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1044" w:firstLineChars="200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1044" w:firstLineChars="200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哈尔滨工业大学（威海）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招标代理操作手册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 xml:space="preserve">                              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17526"/>
      <w:r>
        <w:rPr>
          <w:rFonts w:hint="eastAsia"/>
          <w:lang w:val="en-US" w:eastAsia="zh-CN"/>
        </w:rPr>
        <w:t>使用浏览器及联系方式</w:t>
      </w:r>
      <w:bookmarkEnd w:id="0"/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14260"/>
      <w:r>
        <w:rPr>
          <w:rFonts w:hint="eastAsia"/>
          <w:lang w:val="en-US" w:eastAsia="zh-CN"/>
        </w:rPr>
        <w:t>浏览器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谷歌浏览器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QQ浏览器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360极速模式浏览器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27134"/>
      <w:r>
        <w:rPr>
          <w:rFonts w:hint="eastAsia"/>
          <w:lang w:val="en-US" w:eastAsia="zh-CN"/>
        </w:rPr>
        <w:t>联系方式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云采通客服QQ：2274401696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云采通客服电话：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eastAsia="zh-CN"/>
        </w:rPr>
        <w:t>400-101-0335转 1</w:t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代理注册并实名</w:t>
      </w:r>
    </w:p>
    <w:p>
      <w:pPr>
        <w:pStyle w:val="4"/>
        <w:rPr>
          <w:rFonts w:hint="eastAsia"/>
          <w:lang w:eastAsia="zh-CN"/>
        </w:rPr>
      </w:pPr>
      <w:bookmarkStart w:id="9" w:name="_GoBack"/>
      <w:bookmarkEnd w:id="9"/>
      <w:r>
        <w:rPr>
          <w:rFonts w:hint="eastAsia"/>
          <w:lang w:eastAsia="zh-CN"/>
        </w:rPr>
        <w:t>供应商注册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第一步：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哈尔滨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工业大学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（威海）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招标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与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采购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办公室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FF0000"/>
          <w:kern w:val="0"/>
          <w:sz w:val="24"/>
          <w:szCs w:val="24"/>
          <w:u w:val="single"/>
          <w:lang w:val="en-US" w:eastAsia="zh-CN" w:bidi="ar"/>
        </w:rPr>
        <w:t>http://zcgl.hitwh.edu.cn/sfw_cms/e?page=cms.index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6910" cy="2592070"/>
            <wp:effectExtent l="0" t="0" r="1524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第二步：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点击【代理</w:t>
      </w:r>
      <w:r>
        <w:rPr>
          <w:rFonts w:hint="eastAsia" w:ascii="宋体" w:hAnsi="宋体" w:cs="宋体"/>
          <w:b w:val="0"/>
          <w:bCs w:val="0"/>
          <w:color w:val="FF0000"/>
          <w:sz w:val="24"/>
          <w:szCs w:val="24"/>
          <w:lang w:val="en-US" w:eastAsia="zh-CN"/>
        </w:rPr>
        <w:t>机构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入口】，如图所示：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755005" cy="2295525"/>
            <wp:effectExtent l="0" t="0" r="171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进入供应商服务平台页面，在右下角点击【点击注册】。如图所示：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752465" cy="2719705"/>
            <wp:effectExtent l="0" t="0" r="63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第四步：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进入注册页面，填写注册相关信息，如图所示：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750560" cy="2712085"/>
            <wp:effectExtent l="0" t="0" r="254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第五步：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信息填写完成后，点击【同意协议并注册】，如图所示：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753735" cy="2846070"/>
            <wp:effectExtent l="0" t="0" r="18415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第六步：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供应商注册成功后，进行实名认证，如图所示：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754370" cy="1965325"/>
            <wp:effectExtent l="0" t="0" r="17780" b="158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</w:pPr>
      <w:r>
        <w:rPr>
          <w:rFonts w:hint="eastAsia"/>
          <w:lang w:eastAsia="zh-CN"/>
        </w:rPr>
        <w:t>实名认证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供应商注册成功后，进行实名认证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第一步：</w:t>
      </w:r>
      <w:r>
        <w:rPr>
          <w:rFonts w:hint="eastAsia"/>
          <w:sz w:val="24"/>
          <w:szCs w:val="24"/>
          <w:lang w:val="en-US" w:eastAsia="zh-CN"/>
        </w:rPr>
        <w:t>点击【立即进行实名认证】，如图所示：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628640" cy="2790190"/>
            <wp:effectExtent l="0" t="0" r="10160" b="1016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选择企业身份【供应商】、【招标代理】，并填写企业信息、上传认证资料，如图所示：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2994660"/>
            <wp:effectExtent l="0" t="0" r="6985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eastAsia="宋体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eastAsia="zh-CN"/>
        </w:rPr>
        <w:t>注：如果是注册招标代理，认证身份请选择【招标代理机构】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3248025"/>
            <wp:effectExtent l="0" t="0" r="317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第三步：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信息填写完成后，点击【提交实名信息】，如图所示：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1823720"/>
            <wp:effectExtent l="0" t="0" r="889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i w:val="0"/>
          <w:iCs w:val="0"/>
          <w:sz w:val="24"/>
          <w:szCs w:val="24"/>
          <w:lang w:eastAsia="zh-CN"/>
        </w:rPr>
        <w:t>第四步：</w:t>
      </w:r>
      <w:r>
        <w:rPr>
          <w:rFonts w:hint="eastAsia"/>
          <w:sz w:val="24"/>
          <w:szCs w:val="24"/>
          <w:lang w:eastAsia="zh-CN"/>
        </w:rPr>
        <w:t>等待实名信息审核，审核通过及注册成功。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注：带红色*部分为必填项。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0" w:firstLineChars="0"/>
        <w:jc w:val="left"/>
        <w:textAlignment w:val="auto"/>
        <w:rPr>
          <w:b/>
          <w:sz w:val="24"/>
        </w:rPr>
      </w:pPr>
      <w:r>
        <w:rPr>
          <w:b/>
          <w:sz w:val="24"/>
        </w:rPr>
        <w:t>步骤三</w:t>
      </w:r>
      <w:r>
        <w:rPr>
          <w:rFonts w:hint="eastAsia"/>
          <w:b/>
          <w:sz w:val="24"/>
        </w:rPr>
        <w:t>：</w:t>
      </w:r>
      <w:r>
        <w:rPr>
          <w:b/>
          <w:sz w:val="24"/>
        </w:rPr>
        <w:t>快速进入招标代理平台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</w:rPr>
      </w:pPr>
      <w:r>
        <w:drawing>
          <wp:inline distT="0" distB="0" distL="114300" distR="114300">
            <wp:extent cx="5756275" cy="2953385"/>
            <wp:effectExtent l="0" t="0" r="15875" b="1841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3" w:name="_Toc22505_WPSOffice_Level1"/>
      <w:bookmarkStart w:id="4" w:name="_Toc28778_WPSOffice_Level1"/>
      <w:bookmarkStart w:id="5" w:name="_Toc2806_WPSOffice_Level1"/>
      <w:r>
        <w:rPr>
          <w:rFonts w:hint="eastAsia"/>
        </w:rPr>
        <w:t>功能区域介绍</w:t>
      </w:r>
      <w:bookmarkEnd w:id="3"/>
      <w:bookmarkEnd w:id="4"/>
      <w:bookmarkEnd w:id="5"/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760720" cy="2647950"/>
            <wp:effectExtent l="0" t="0" r="1143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b/>
          <w:sz w:val="24"/>
        </w:rPr>
      </w:pPr>
      <w:r>
        <w:rPr>
          <w:b/>
          <w:sz w:val="24"/>
        </w:rPr>
        <w:t>模块一</w:t>
      </w:r>
      <w:r>
        <w:rPr>
          <w:rFonts w:hint="eastAsia"/>
          <w:b/>
          <w:sz w:val="24"/>
        </w:rPr>
        <w:t>：</w:t>
      </w:r>
      <w:r>
        <w:rPr>
          <w:b/>
          <w:sz w:val="24"/>
        </w:rPr>
        <w:t>项目管理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rPr>
          <w:rFonts w:hint="eastAsia"/>
          <w:sz w:val="24"/>
        </w:rPr>
      </w:pPr>
      <w:r>
        <w:rPr>
          <w:sz w:val="24"/>
        </w:rPr>
        <w:t>本模块中按照项目的执行阶段顺序</w:t>
      </w:r>
      <w:r>
        <w:rPr>
          <w:rFonts w:hint="eastAsia"/>
          <w:sz w:val="24"/>
        </w:rPr>
        <w:t>进行分类，从上至下依次执行，每一个环节可直接显示项目数量，点击该阶段右方显示项目数据列表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0" w:firstLineChars="0"/>
        <w:jc w:val="left"/>
        <w:textAlignment w:val="auto"/>
        <w:rPr>
          <w:rFonts w:hint="eastAsia"/>
          <w:sz w:val="24"/>
        </w:rPr>
      </w:pP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b/>
          <w:sz w:val="24"/>
        </w:rPr>
      </w:pPr>
      <w:r>
        <w:rPr>
          <w:b/>
          <w:sz w:val="24"/>
        </w:rPr>
        <w:t>模块二</w:t>
      </w:r>
      <w:r>
        <w:rPr>
          <w:rFonts w:hint="eastAsia"/>
          <w:b/>
          <w:sz w:val="24"/>
        </w:rPr>
        <w:t>：</w:t>
      </w:r>
      <w:r>
        <w:rPr>
          <w:b/>
          <w:sz w:val="24"/>
        </w:rPr>
        <w:t>委托方选择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rPr>
          <w:rFonts w:hint="eastAsia"/>
          <w:sz w:val="24"/>
        </w:rPr>
      </w:pPr>
      <w:r>
        <w:rPr>
          <w:sz w:val="24"/>
        </w:rPr>
        <w:t>云采通高校采购联盟也为各代理机构方提供一个平台多方项目管理</w:t>
      </w:r>
      <w:r>
        <w:rPr>
          <w:rFonts w:hint="eastAsia"/>
          <w:sz w:val="24"/>
        </w:rPr>
        <w:t>，</w:t>
      </w:r>
      <w:r>
        <w:rPr>
          <w:sz w:val="24"/>
        </w:rPr>
        <w:t>所以您可以根据委托方的不同</w:t>
      </w:r>
      <w:r>
        <w:rPr>
          <w:rFonts w:hint="eastAsia"/>
          <w:sz w:val="24"/>
        </w:rPr>
        <w:t>，</w:t>
      </w:r>
      <w:r>
        <w:rPr>
          <w:sz w:val="24"/>
        </w:rPr>
        <w:t>选择对应快速定位采购项目数据列表</w:t>
      </w:r>
    </w:p>
    <w:p>
      <w:pPr>
        <w:rPr>
          <w:rFonts w:hint="eastAsia"/>
          <w:b/>
          <w:bCs/>
          <w:sz w:val="21"/>
          <w:szCs w:val="21"/>
          <w:lang w:eastAsia="zh-CN"/>
        </w:rPr>
      </w:pPr>
      <w:bookmarkStart w:id="6" w:name="_Toc4958_WPSOffice_Level1"/>
      <w:bookmarkStart w:id="7" w:name="_Toc17208_WPSOffice_Level1"/>
      <w:bookmarkStart w:id="8" w:name="_Toc8633_WPSOffice_Level1"/>
    </w:p>
    <w:p>
      <w:pPr>
        <w:pStyle w:val="2"/>
        <w:bidi w:val="0"/>
      </w:pPr>
      <w:r>
        <w:t>项目接单</w:t>
      </w:r>
      <w:bookmarkEnd w:id="6"/>
      <w:bookmarkEnd w:id="7"/>
      <w:bookmarkEnd w:id="8"/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学校老师委托项目后，招标代理接单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sz w:val="24"/>
        </w:rPr>
      </w:pPr>
      <w:r>
        <w:rPr>
          <w:b/>
          <w:sz w:val="24"/>
        </w:rPr>
        <w:t>点击项目名称</w:t>
      </w:r>
      <w:r>
        <w:rPr>
          <w:rFonts w:hint="eastAsia"/>
          <w:b/>
          <w:sz w:val="24"/>
        </w:rPr>
        <w:t>：</w:t>
      </w:r>
      <w:r>
        <w:rPr>
          <w:sz w:val="24"/>
        </w:rPr>
        <w:t>所有新委派的项目在该模块查看</w:t>
      </w:r>
      <w:r>
        <w:rPr>
          <w:rFonts w:hint="eastAsia"/>
          <w:sz w:val="24"/>
        </w:rPr>
        <w:t>，</w:t>
      </w:r>
      <w:r>
        <w:rPr>
          <w:sz w:val="24"/>
        </w:rPr>
        <w:t>点击项目名称可查看委派项目基本情况是否完善</w:t>
      </w:r>
      <w:r>
        <w:rPr>
          <w:rFonts w:hint="eastAsia"/>
          <w:sz w:val="24"/>
        </w:rPr>
        <w:t>，</w:t>
      </w:r>
      <w:r>
        <w:rPr>
          <w:sz w:val="24"/>
        </w:rPr>
        <w:t>主要文件是否齐全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0" w:firstLineChars="0"/>
        <w:jc w:val="left"/>
        <w:textAlignment w:val="auto"/>
        <w:rPr>
          <w:sz w:val="24"/>
        </w:rPr>
      </w:pP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0" w:firstLineChars="0"/>
        <w:jc w:val="left"/>
        <w:textAlignment w:val="auto"/>
        <w:rPr>
          <w:sz w:val="24"/>
        </w:rPr>
      </w:pPr>
      <w:r>
        <w:rPr>
          <w:b/>
          <w:sz w:val="24"/>
        </w:rPr>
        <w:t>接单</w:t>
      </w:r>
      <w:r>
        <w:rPr>
          <w:rFonts w:hint="eastAsia"/>
          <w:b/>
          <w:sz w:val="24"/>
        </w:rPr>
        <w:t>：</w:t>
      </w:r>
      <w:r>
        <w:rPr>
          <w:sz w:val="24"/>
        </w:rPr>
        <w:t>以上信息无误</w:t>
      </w:r>
      <w:r>
        <w:rPr>
          <w:rFonts w:hint="eastAsia"/>
          <w:sz w:val="24"/>
        </w:rPr>
        <w:t>，</w:t>
      </w:r>
      <w:r>
        <w:rPr>
          <w:sz w:val="24"/>
        </w:rPr>
        <w:t>点击接单</w:t>
      </w:r>
      <w:r>
        <w:rPr>
          <w:rFonts w:hint="eastAsia"/>
          <w:sz w:val="24"/>
        </w:rPr>
        <w:t>，</w:t>
      </w:r>
      <w:r>
        <w:rPr>
          <w:sz w:val="24"/>
        </w:rPr>
        <w:t>此时高校经办老师查看项目状态已更新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0" w:firstLineChars="0"/>
        <w:jc w:val="left"/>
        <w:textAlignment w:val="auto"/>
        <w:rPr>
          <w:sz w:val="24"/>
        </w:rPr>
      </w:pP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4"/>
        </w:rPr>
      </w:pPr>
      <w:r>
        <w:rPr>
          <w:b/>
          <w:sz w:val="24"/>
        </w:rPr>
        <w:t>退回委托方</w:t>
      </w:r>
      <w:r>
        <w:rPr>
          <w:rFonts w:hint="eastAsia"/>
          <w:b/>
          <w:sz w:val="24"/>
        </w:rPr>
        <w:t>：</w:t>
      </w:r>
      <w:r>
        <w:rPr>
          <w:sz w:val="24"/>
        </w:rPr>
        <w:t>如项目信息存在一定问题</w:t>
      </w:r>
      <w:r>
        <w:rPr>
          <w:rFonts w:hint="eastAsia"/>
          <w:sz w:val="24"/>
        </w:rPr>
        <w:t>，</w:t>
      </w:r>
      <w:r>
        <w:rPr>
          <w:sz w:val="24"/>
        </w:rPr>
        <w:t>或项目采购方式不恰当</w:t>
      </w:r>
      <w:r>
        <w:rPr>
          <w:rFonts w:hint="eastAsia"/>
          <w:sz w:val="24"/>
        </w:rPr>
        <w:t>等，请先与采购方经办老师取的联系，可通知老师撤回委托修改完成后重新委托，或由各机构退回委托方写明请修改的部分</w:t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760085" cy="2606040"/>
            <wp:effectExtent l="0" t="0" r="12065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eastAsia="宋体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eastAsia="zh-CN"/>
        </w:rPr>
        <w:t>注：接单后的项目无法修改项目名称，请在接单前确认项目名称是否有误</w:t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eastAsia="zh-CN"/>
        </w:rPr>
        <w:t>采购执行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第一步：</w:t>
      </w:r>
      <w:r>
        <w:rPr>
          <w:rFonts w:hint="eastAsia"/>
          <w:sz w:val="24"/>
          <w:szCs w:val="24"/>
          <w:lang w:eastAsia="zh-CN"/>
        </w:rPr>
        <w:t>接单成功，制定采购方案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选择“方案制定”，点击“制定方案”进入信息填写页面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751830" cy="2614930"/>
            <wp:effectExtent l="0" t="0" r="1270" b="1397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）填写相关信息，确认信息并提交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56275" cy="2614930"/>
            <wp:effectExtent l="0" t="0" r="15875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56275" cy="2615565"/>
            <wp:effectExtent l="0" t="0" r="1587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第二步：</w:t>
      </w:r>
      <w:r>
        <w:rPr>
          <w:rFonts w:hint="eastAsia"/>
          <w:b w:val="0"/>
          <w:bCs w:val="0"/>
          <w:sz w:val="24"/>
          <w:szCs w:val="24"/>
          <w:lang w:eastAsia="zh-CN"/>
        </w:rPr>
        <w:t>采购</w:t>
      </w:r>
      <w:r>
        <w:rPr>
          <w:rFonts w:hint="eastAsia"/>
          <w:sz w:val="24"/>
          <w:szCs w:val="24"/>
          <w:lang w:eastAsia="zh-CN"/>
        </w:rPr>
        <w:t>方案制定后，项目进入编制公告阶段</w:t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eastAsia="zh-CN"/>
        </w:rPr>
        <w:t>编写公告内容，发布采购公告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56275" cy="2621915"/>
            <wp:effectExtent l="0" t="0" r="15875" b="698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FF0000"/>
          <w:sz w:val="24"/>
          <w:szCs w:val="24"/>
          <w:lang w:eastAsia="zh-CN"/>
        </w:rPr>
      </w:pPr>
      <w:r>
        <w:drawing>
          <wp:inline distT="0" distB="0" distL="114300" distR="114300">
            <wp:extent cx="5756275" cy="2621915"/>
            <wp:effectExtent l="0" t="0" r="15875" b="6985"/>
            <wp:docPr id="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第三步：</w:t>
      </w:r>
      <w:r>
        <w:rPr>
          <w:rFonts w:hint="eastAsia"/>
          <w:b w:val="0"/>
          <w:bCs w:val="0"/>
          <w:sz w:val="24"/>
          <w:szCs w:val="24"/>
          <w:lang w:eastAsia="zh-CN"/>
        </w:rPr>
        <w:t>采购</w:t>
      </w:r>
      <w:r>
        <w:rPr>
          <w:rFonts w:hint="eastAsia"/>
          <w:sz w:val="24"/>
          <w:szCs w:val="24"/>
          <w:lang w:eastAsia="zh-CN"/>
        </w:rPr>
        <w:t>公告发布成功，等待供应商报名，代理添加报名供应商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60720" cy="2584450"/>
            <wp:effectExtent l="0" t="0" r="11430" b="635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752465" cy="2594610"/>
            <wp:effectExtent l="0" t="0" r="635" b="1524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第四步：</w:t>
      </w:r>
      <w:r>
        <w:rPr>
          <w:rFonts w:hint="eastAsia"/>
          <w:sz w:val="24"/>
          <w:szCs w:val="24"/>
          <w:lang w:eastAsia="zh-CN"/>
        </w:rPr>
        <w:t>报名时间截止，项目进入开标阶段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52465" cy="2597785"/>
            <wp:effectExtent l="0" t="0" r="635" b="1206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48020" cy="2607310"/>
            <wp:effectExtent l="0" t="0" r="5080" b="254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第五步：</w:t>
      </w:r>
      <w:r>
        <w:rPr>
          <w:rFonts w:hint="eastAsia"/>
          <w:sz w:val="24"/>
          <w:szCs w:val="24"/>
          <w:lang w:eastAsia="zh-CN"/>
        </w:rPr>
        <w:t>填写供应商报价信息，点击“点击完成开标”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752465" cy="2668905"/>
            <wp:effectExtent l="0" t="0" r="635" b="1714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b/>
          <w:bCs/>
          <w:color w:val="auto"/>
          <w:sz w:val="24"/>
          <w:szCs w:val="24"/>
          <w:lang w:eastAsia="zh-CN"/>
        </w:rPr>
        <w:t>第六步：</w:t>
      </w:r>
      <w:r>
        <w:rPr>
          <w:rFonts w:hint="eastAsia"/>
          <w:color w:val="auto"/>
          <w:sz w:val="24"/>
          <w:szCs w:val="24"/>
          <w:lang w:eastAsia="zh-CN"/>
        </w:rPr>
        <w:t>确认开标完成后进入评标环节，相关人员进行打分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749290" cy="2545080"/>
            <wp:effectExtent l="0" t="0" r="3810" b="762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b/>
          <w:bCs/>
          <w:color w:val="auto"/>
          <w:sz w:val="24"/>
          <w:szCs w:val="24"/>
          <w:lang w:eastAsia="zh-CN"/>
        </w:rPr>
        <w:t>第七步：</w:t>
      </w:r>
      <w:r>
        <w:rPr>
          <w:rFonts w:hint="eastAsia"/>
          <w:color w:val="auto"/>
          <w:sz w:val="24"/>
          <w:szCs w:val="24"/>
          <w:lang w:eastAsia="zh-CN"/>
        </w:rPr>
        <w:t>评标完成，进入定标环节，根据总评分对供应商进行排名，完成定标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drawing>
          <wp:inline distT="0" distB="0" distL="114300" distR="114300">
            <wp:extent cx="5756275" cy="24961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  <w:lang w:eastAsia="zh-CN"/>
        </w:rPr>
        <w:t>第八步：</w:t>
      </w:r>
      <w:r>
        <w:rPr>
          <w:rFonts w:hint="eastAsia"/>
          <w:color w:val="auto"/>
          <w:sz w:val="24"/>
          <w:szCs w:val="24"/>
          <w:lang w:eastAsia="zh-CN"/>
        </w:rPr>
        <w:t>定标完成后，确认中标供应商，发布结果公告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49925" cy="2590165"/>
            <wp:effectExtent l="0" t="0" r="3175" b="63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56275" cy="2554605"/>
            <wp:effectExtent l="0" t="0" r="15875" b="1714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编写结果公告，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公告发布成功，项目显示已成交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drawing>
          <wp:inline distT="0" distB="0" distL="114300" distR="114300">
            <wp:extent cx="5760720" cy="1809115"/>
            <wp:effectExtent l="0" t="0" r="11430" b="63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58180" cy="2080895"/>
            <wp:effectExtent l="0" t="0" r="13970" b="146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项目进入编制公告阶段，如何更改采购方案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在编制公告栏，找到项目点击“更改采购方案”，制定新的采购方案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1830" cy="2605405"/>
            <wp:effectExtent l="0" t="0" r="1270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1830" cy="2621280"/>
            <wp:effectExtent l="0" t="0" r="1270" b="762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供应商报名阶段，如何更改公告内容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采购公告发布成功后，可以在供应商报名阶段，找到项目发布补遗或者更正公告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6275" cy="2583180"/>
            <wp:effectExtent l="0" t="0" r="15875" b="762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6275" cy="2607310"/>
            <wp:effectExtent l="0" t="0" r="15875" b="254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已废标的项目如何重新招标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代理在已终止栏，找到需要重新采购的项目，点击“重新招标”填写新的项目编号，成功后项目进入方案制定栏</w:t>
      </w:r>
    </w:p>
    <w:p>
      <w:pPr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drawing>
          <wp:inline distT="0" distB="0" distL="114300" distR="114300">
            <wp:extent cx="5756275" cy="2655570"/>
            <wp:effectExtent l="0" t="0" r="15875" b="1143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416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ascii="黑体" w:eastAsia="黑体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-65405</wp:posOffset>
              </wp:positionV>
              <wp:extent cx="5724525" cy="0"/>
              <wp:effectExtent l="0" t="0" r="28575" b="19050"/>
              <wp:wrapNone/>
              <wp:docPr id="2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" o:spid="_x0000_s1026" o:spt="20" style="position:absolute;left:0pt;margin-top:-5.15pt;height:0pt;width:450.75pt;mso-position-horizontal:right;mso-position-horizontal-relative:margin;z-index:251659264;mso-width-relative:page;mso-height-relative:page;" filled="f" stroked="t" coordsize="21600,21600" o:gfxdata="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JvnkDVAAAACAEA&#10;AA8AAAAAAAAAAQAgAAAAIgAAAGRycy9kb3ducmV2LnhtbFBLAQIUABQAAAAIAIdO4kA7WZSRqwEA&#10;AFEDAAAOAAAAAAAAAAEAIAAAACQBAABkcnMvZTJvRG9jLnhtbFBLBQYAAAAABgAGAFkBAABBBQAA&#10;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黑体" w:eastAsia="黑体"/>
      </w:rPr>
      <w:t>Add.成都市武侯区科华北路65号世外桃源广场A座22层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wordWrap w:val="0"/>
      <w:jc w:val="right"/>
      <w:rPr>
        <w:rFonts w:ascii="Arial" w:hAnsi="Arial" w:eastAsia="黑体" w:cs="Arial"/>
      </w:rPr>
    </w:pPr>
    <w:r>
      <w:drawing>
        <wp:inline distT="0" distB="0" distL="0" distR="0">
          <wp:extent cx="1416050" cy="24765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8" cy="251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Arial" w:hAnsi="Arial" w:cs="Arial"/>
      </w:rPr>
      <w:t xml:space="preserve">        </w:t>
    </w:r>
    <w:r>
      <w:rPr>
        <w:rFonts w:ascii="Arial" w:hAnsi="Arial" w:cs="Arial"/>
      </w:rPr>
      <w:t xml:space="preserve">      </w:t>
    </w:r>
    <w:r>
      <w:rPr>
        <w:rFonts w:hint="eastAsia" w:ascii="Arial" w:hAnsi="Arial" w:cs="Arial"/>
      </w:rPr>
      <w:t xml:space="preserve">                                          </w:t>
    </w:r>
    <w:r>
      <w:rPr>
        <w:rFonts w:ascii="Arial" w:hAnsi="Arial" w:eastAsia="黑体" w:cs="Arial"/>
      </w:rPr>
      <w:t xml:space="preserve"> http://www.speedit.cn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EC36CC"/>
    <w:multiLevelType w:val="multilevel"/>
    <w:tmpl w:val="F3EC36C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3448A72"/>
    <w:multiLevelType w:val="singleLevel"/>
    <w:tmpl w:val="13448A7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A2F8788"/>
    <w:multiLevelType w:val="singleLevel"/>
    <w:tmpl w:val="5A2F878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6C6513"/>
    <w:rsid w:val="00006D0C"/>
    <w:rsid w:val="000770A2"/>
    <w:rsid w:val="000D1D14"/>
    <w:rsid w:val="000F5B62"/>
    <w:rsid w:val="0016577C"/>
    <w:rsid w:val="0019097A"/>
    <w:rsid w:val="001A2947"/>
    <w:rsid w:val="0020118D"/>
    <w:rsid w:val="00304B27"/>
    <w:rsid w:val="00321F69"/>
    <w:rsid w:val="003251BB"/>
    <w:rsid w:val="003740CF"/>
    <w:rsid w:val="003B7278"/>
    <w:rsid w:val="003C3EDB"/>
    <w:rsid w:val="0044491B"/>
    <w:rsid w:val="004A08C1"/>
    <w:rsid w:val="004A6547"/>
    <w:rsid w:val="004B2949"/>
    <w:rsid w:val="004D5C4D"/>
    <w:rsid w:val="00526433"/>
    <w:rsid w:val="0057246C"/>
    <w:rsid w:val="00617CB8"/>
    <w:rsid w:val="006A7EC7"/>
    <w:rsid w:val="006B65F3"/>
    <w:rsid w:val="006C3784"/>
    <w:rsid w:val="00721984"/>
    <w:rsid w:val="00774097"/>
    <w:rsid w:val="00783565"/>
    <w:rsid w:val="007A7FEE"/>
    <w:rsid w:val="007F222D"/>
    <w:rsid w:val="00843E23"/>
    <w:rsid w:val="008B2F21"/>
    <w:rsid w:val="0093708D"/>
    <w:rsid w:val="00993B41"/>
    <w:rsid w:val="009E4986"/>
    <w:rsid w:val="00A12DFF"/>
    <w:rsid w:val="00A34634"/>
    <w:rsid w:val="00A456F0"/>
    <w:rsid w:val="00B94847"/>
    <w:rsid w:val="00BD0FD3"/>
    <w:rsid w:val="00C53185"/>
    <w:rsid w:val="00CC680B"/>
    <w:rsid w:val="00CD65B3"/>
    <w:rsid w:val="00CD6A2C"/>
    <w:rsid w:val="00D5693D"/>
    <w:rsid w:val="00D741D8"/>
    <w:rsid w:val="00DE129D"/>
    <w:rsid w:val="00EB6105"/>
    <w:rsid w:val="00ED1AA3"/>
    <w:rsid w:val="00ED27AD"/>
    <w:rsid w:val="00F160E4"/>
    <w:rsid w:val="00F16126"/>
    <w:rsid w:val="00F41252"/>
    <w:rsid w:val="00F72702"/>
    <w:rsid w:val="00F74DA3"/>
    <w:rsid w:val="00F94ACB"/>
    <w:rsid w:val="00FA33F8"/>
    <w:rsid w:val="00FB6099"/>
    <w:rsid w:val="00FF7583"/>
    <w:rsid w:val="06A976E8"/>
    <w:rsid w:val="0CB17E81"/>
    <w:rsid w:val="0CB74181"/>
    <w:rsid w:val="0FF81B43"/>
    <w:rsid w:val="11237DB6"/>
    <w:rsid w:val="1170214F"/>
    <w:rsid w:val="16AC3199"/>
    <w:rsid w:val="1791505F"/>
    <w:rsid w:val="1D074D0F"/>
    <w:rsid w:val="1D6A6C77"/>
    <w:rsid w:val="1E034646"/>
    <w:rsid w:val="1FEA6CA9"/>
    <w:rsid w:val="21A6327F"/>
    <w:rsid w:val="263F75F1"/>
    <w:rsid w:val="27146120"/>
    <w:rsid w:val="2AF65A74"/>
    <w:rsid w:val="2BFD0845"/>
    <w:rsid w:val="2D0C74B7"/>
    <w:rsid w:val="2E160A49"/>
    <w:rsid w:val="2EA17D6E"/>
    <w:rsid w:val="301E0243"/>
    <w:rsid w:val="336B0B11"/>
    <w:rsid w:val="34E35BB8"/>
    <w:rsid w:val="37AB1A98"/>
    <w:rsid w:val="387D6786"/>
    <w:rsid w:val="3C001B71"/>
    <w:rsid w:val="41E260BA"/>
    <w:rsid w:val="43BE0E91"/>
    <w:rsid w:val="46D921D5"/>
    <w:rsid w:val="4B752A67"/>
    <w:rsid w:val="4D3B6AB0"/>
    <w:rsid w:val="52C46FB5"/>
    <w:rsid w:val="52DD7BA9"/>
    <w:rsid w:val="5E684C6F"/>
    <w:rsid w:val="603E34B4"/>
    <w:rsid w:val="632345D5"/>
    <w:rsid w:val="63E606FB"/>
    <w:rsid w:val="641A6B99"/>
    <w:rsid w:val="681759F0"/>
    <w:rsid w:val="6E324571"/>
    <w:rsid w:val="6E6C6513"/>
    <w:rsid w:val="73B25AC7"/>
    <w:rsid w:val="754B1E34"/>
    <w:rsid w:val="768D531D"/>
    <w:rsid w:val="78556FE2"/>
    <w:rsid w:val="7C944E2B"/>
    <w:rsid w:val="7CE85E6C"/>
    <w:rsid w:val="7CF64E82"/>
    <w:rsid w:val="7ED5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/>
      <w:b/>
      <w:bCs/>
      <w:sz w:val="28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semiHidden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styleId="12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9">
    <w:name w:val="Hyperlink"/>
    <w:qFormat/>
    <w:uiPriority w:val="0"/>
    <w:rPr>
      <w:color w:val="0000FF"/>
      <w:u w:val="single"/>
    </w:rPr>
  </w:style>
  <w:style w:type="character" w:customStyle="1" w:styleId="20">
    <w:name w:val="已访问的超链接1"/>
    <w:qFormat/>
    <w:uiPriority w:val="0"/>
    <w:rPr>
      <w:color w:val="800080"/>
      <w:u w:val="single"/>
    </w:rPr>
  </w:style>
  <w:style w:type="character" w:customStyle="1" w:styleId="21">
    <w:name w:val="批注框文本 Char"/>
    <w:link w:val="12"/>
    <w:semiHidden/>
    <w:qFormat/>
    <w:uiPriority w:val="99"/>
    <w:rPr>
      <w:kern w:val="2"/>
      <w:sz w:val="18"/>
      <w:szCs w:val="18"/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思必得模板_竖（终）.dotx</Template>
  <Company>Microsoft</Company>
  <Pages>4</Pages>
  <Words>89</Words>
  <Characters>509</Characters>
  <Lines>4</Lines>
  <Paragraphs>1</Paragraphs>
  <TotalTime>1</TotalTime>
  <ScaleCrop>false</ScaleCrop>
  <LinksUpToDate>false</LinksUpToDate>
  <CharactersWithSpaces>597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2018-03-26T02:03:00Z</dcterms:created>
  <dc:creator>Administrator</dc:creator>
  <cp:lastModifiedBy>Administrator</cp:lastModifiedBy>
  <dcterms:modified xsi:type="dcterms:W3CDTF">2019-05-14T08:18:52Z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