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0A108">
      <w:pPr>
        <w:pStyle w:val="2"/>
        <w:spacing w:before="0" w:after="0" w:line="360" w:lineRule="auto"/>
        <w:jc w:val="center"/>
        <w:rPr>
          <w:rFonts w:hAnsi="宋体"/>
          <w:lang w:val="en-US" w:eastAsia="zh-CN"/>
        </w:rPr>
      </w:pPr>
      <w:r>
        <w:rPr>
          <w:rFonts w:hint="eastAsia" w:hAnsi="宋体" w:cs="宋体"/>
          <w:sz w:val="28"/>
          <w:szCs w:val="28"/>
        </w:rPr>
        <w:t>附件：哈尔滨工业大学（威海）学生公寓生活用水引进服务项目</w:t>
      </w:r>
      <w:r>
        <w:rPr>
          <w:rFonts w:hint="eastAsia" w:hAnsi="宋体" w:cs="宋体"/>
          <w:sz w:val="28"/>
          <w:szCs w:val="28"/>
          <w:lang w:val="en-US" w:eastAsia="zh-CN"/>
        </w:rPr>
        <w:t>技术要求</w:t>
      </w:r>
    </w:p>
    <w:p w14:paraId="12BCB7ED">
      <w:pPr>
        <w:tabs>
          <w:tab w:val="left" w:pos="8000"/>
        </w:tabs>
        <w:rPr>
          <w:rFonts w:hint="eastAsia" w:ascii="宋体" w:hAnsi="宋体" w:cs="宋体"/>
          <w:sz w:val="24"/>
          <w:szCs w:val="24"/>
        </w:rPr>
      </w:pPr>
    </w:p>
    <w:p w14:paraId="32FC260B">
      <w:pPr>
        <w:keepNext/>
        <w:keepLines/>
        <w:spacing w:line="540" w:lineRule="exact"/>
        <w:outlineLvl w:val="1"/>
        <w:rPr>
          <w:rFonts w:hint="eastAsia" w:ascii="宋体" w:hAnsi="宋体" w:cs="宋体"/>
          <w:sz w:val="28"/>
          <w:szCs w:val="28"/>
        </w:rPr>
      </w:pPr>
      <w:r>
        <w:rPr>
          <w:rFonts w:hint="eastAsia" w:ascii="宋体" w:hAnsi="宋体" w:cs="宋体"/>
          <w:b/>
          <w:bCs/>
          <w:sz w:val="28"/>
          <w:szCs w:val="28"/>
        </w:rPr>
        <w:t>一、项目名称：</w:t>
      </w:r>
      <w:r>
        <w:rPr>
          <w:rFonts w:hint="eastAsia" w:ascii="宋体" w:hAnsi="宋体" w:cs="宋体"/>
          <w:sz w:val="28"/>
          <w:szCs w:val="28"/>
        </w:rPr>
        <w:t>哈尔滨工业大学（威海）学生公寓生活用水引进服务项目</w:t>
      </w:r>
    </w:p>
    <w:p w14:paraId="0FDD2E42">
      <w:pPr>
        <w:keepNext/>
        <w:keepLines/>
        <w:spacing w:line="540" w:lineRule="exact"/>
        <w:outlineLvl w:val="1"/>
        <w:rPr>
          <w:rFonts w:hint="eastAsia" w:ascii="宋体" w:hAnsi="宋体" w:cs="宋体"/>
          <w:b/>
          <w:bCs/>
          <w:sz w:val="28"/>
          <w:szCs w:val="28"/>
        </w:rPr>
      </w:pPr>
      <w:r>
        <w:rPr>
          <w:rFonts w:hint="eastAsia" w:ascii="宋体" w:hAnsi="宋体" w:cs="宋体"/>
          <w:b/>
          <w:bCs/>
          <w:sz w:val="28"/>
          <w:szCs w:val="28"/>
        </w:rPr>
        <w:t>二、项目概况：</w:t>
      </w:r>
    </w:p>
    <w:p w14:paraId="4A515CE1">
      <w:pPr>
        <w:spacing w:line="540" w:lineRule="exact"/>
        <w:ind w:firstLine="560" w:firstLineChars="200"/>
        <w:rPr>
          <w:rFonts w:hint="eastAsia" w:ascii="宋体" w:hAnsi="宋体" w:cs="宋体"/>
          <w:sz w:val="28"/>
          <w:szCs w:val="28"/>
        </w:rPr>
      </w:pPr>
      <w:r>
        <w:rPr>
          <w:rFonts w:hint="eastAsia" w:ascii="宋体" w:hAnsi="宋体" w:cs="宋体"/>
          <w:sz w:val="28"/>
          <w:szCs w:val="28"/>
        </w:rPr>
        <w:t>项目服务范围：1-13号学生公寓自来水开水服务，13、14号公寓直饮水服务。</w:t>
      </w:r>
    </w:p>
    <w:p w14:paraId="2D504B00">
      <w:pPr>
        <w:spacing w:line="540" w:lineRule="exact"/>
        <w:ind w:firstLine="560" w:firstLineChars="200"/>
        <w:rPr>
          <w:rFonts w:hint="eastAsia" w:ascii="宋体" w:hAnsi="宋体" w:cs="宋体"/>
          <w:sz w:val="28"/>
          <w:szCs w:val="28"/>
        </w:rPr>
      </w:pPr>
      <w:r>
        <w:rPr>
          <w:rFonts w:hint="eastAsia" w:ascii="宋体" w:hAnsi="宋体" w:cs="宋体"/>
          <w:sz w:val="28"/>
          <w:szCs w:val="28"/>
        </w:rPr>
        <w:t>本项目由中标单位进行规划、施工及项目全额投资，并在合同有效期内负责日常运营、维护维修和管理，为学生公寓在住学生提供安全、稳定、便捷的直饮水和自来水开水服务。项目设备需求：1-13号公寓88台自来水开水机（目前自来水开水价格为0.26元/3.2L）；13号公寓一套中央水处理设备和26台直饮水饮水机（目前直饮水价格为0.18元/L）；14号公寓一套中央水处理设备和39台直饮水饮水机。</w:t>
      </w:r>
    </w:p>
    <w:p w14:paraId="741B2CDA">
      <w:pPr>
        <w:keepNext/>
        <w:keepLines/>
        <w:spacing w:line="540" w:lineRule="exact"/>
        <w:outlineLvl w:val="1"/>
        <w:rPr>
          <w:rFonts w:hint="eastAsia" w:ascii="宋体" w:hAnsi="宋体" w:cs="宋体"/>
          <w:b/>
          <w:bCs/>
          <w:sz w:val="28"/>
          <w:szCs w:val="28"/>
        </w:rPr>
      </w:pPr>
      <w:r>
        <w:rPr>
          <w:rFonts w:hint="eastAsia" w:ascii="宋体" w:hAnsi="宋体" w:cs="宋体"/>
          <w:b/>
          <w:bCs/>
          <w:sz w:val="28"/>
          <w:szCs w:val="28"/>
        </w:rPr>
        <w:t>三、项目和设备需求：</w:t>
      </w:r>
    </w:p>
    <w:p w14:paraId="767FEBB5">
      <w:pPr>
        <w:spacing w:line="540" w:lineRule="exact"/>
        <w:ind w:firstLine="560" w:firstLineChars="200"/>
        <w:rPr>
          <w:rFonts w:hint="eastAsia" w:ascii="宋体" w:hAnsi="宋体" w:cs="宋体"/>
          <w:sz w:val="28"/>
          <w:szCs w:val="28"/>
        </w:rPr>
      </w:pPr>
      <w:r>
        <w:rPr>
          <w:rFonts w:hint="eastAsia" w:ascii="宋体" w:hAnsi="宋体" w:cs="宋体"/>
          <w:sz w:val="28"/>
          <w:szCs w:val="28"/>
        </w:rPr>
        <w:t>1.在13、14号公寓指定位置各建一个主机房，各安装1套中央净水处理设备，通过管道输送至每区每个楼层，每区每层至少安装1台直饮水饮水机，共65台，提供热水和常温水。在1-13号公寓原有开水机位置安装自来水开水机，共88台。</w:t>
      </w:r>
    </w:p>
    <w:p w14:paraId="4196ACD6">
      <w:pPr>
        <w:spacing w:line="540" w:lineRule="exact"/>
        <w:ind w:firstLine="560" w:firstLineChars="200"/>
        <w:rPr>
          <w:rFonts w:hint="eastAsia" w:ascii="宋体" w:hAnsi="宋体" w:cs="宋体"/>
          <w:sz w:val="28"/>
          <w:szCs w:val="28"/>
        </w:rPr>
      </w:pPr>
      <w:r>
        <w:rPr>
          <w:rFonts w:hint="eastAsia" w:ascii="宋体" w:hAnsi="宋体" w:cs="宋体"/>
          <w:sz w:val="28"/>
          <w:szCs w:val="28"/>
        </w:rPr>
        <w:t>2.中标单位应承担设备安装和运行的全部费用，包括设备所必须管道、电缆以及水电表等所有费用。</w:t>
      </w:r>
    </w:p>
    <w:p w14:paraId="048FE855">
      <w:pPr>
        <w:spacing w:line="540" w:lineRule="exact"/>
        <w:ind w:firstLine="560" w:firstLineChars="200"/>
        <w:rPr>
          <w:rFonts w:hint="eastAsia" w:ascii="宋体" w:hAnsi="宋体" w:cs="宋体"/>
          <w:sz w:val="28"/>
          <w:szCs w:val="28"/>
        </w:rPr>
      </w:pPr>
      <w:r>
        <w:rPr>
          <w:rFonts w:hint="eastAsia" w:ascii="宋体" w:hAnsi="宋体" w:cs="宋体"/>
          <w:sz w:val="28"/>
          <w:szCs w:val="28"/>
        </w:rPr>
        <w:t>3.设备安装方案必须经校方审核通过后，方可施工建设。</w:t>
      </w:r>
    </w:p>
    <w:p w14:paraId="417C0D93">
      <w:pPr>
        <w:spacing w:line="540" w:lineRule="exact"/>
        <w:ind w:firstLine="560" w:firstLineChars="200"/>
        <w:rPr>
          <w:rFonts w:hint="eastAsia" w:ascii="宋体" w:hAnsi="宋体" w:cs="宋体"/>
          <w:sz w:val="28"/>
          <w:szCs w:val="28"/>
        </w:rPr>
      </w:pPr>
      <w:r>
        <w:rPr>
          <w:rFonts w:hint="eastAsia" w:ascii="宋体" w:hAnsi="宋体" w:cs="宋体"/>
          <w:sz w:val="28"/>
          <w:szCs w:val="28"/>
        </w:rPr>
        <w:t xml:space="preserve">4.直饮水和自来水开水机设备及系统的维护工作，包括水质检测、日常维修维护、滤芯滤料更换、每天卫生保洁等均由中标单位负责。 </w:t>
      </w:r>
    </w:p>
    <w:p w14:paraId="54541708">
      <w:pPr>
        <w:spacing w:before="35" w:line="540" w:lineRule="exact"/>
        <w:ind w:right="98" w:firstLine="560" w:firstLineChars="200"/>
        <w:rPr>
          <w:rFonts w:hint="eastAsia" w:ascii="宋体" w:hAnsi="宋体" w:cs="宋体"/>
          <w:sz w:val="28"/>
          <w:szCs w:val="28"/>
        </w:rPr>
      </w:pPr>
      <w:r>
        <w:rPr>
          <w:rFonts w:hint="eastAsia" w:ascii="宋体" w:hAnsi="宋体" w:cs="宋体"/>
          <w:sz w:val="28"/>
          <w:szCs w:val="28"/>
        </w:rPr>
        <w:t>5.支付方式：学生采用微信或者支付宝扫码支付，按流量计费，精确到分。先打水，后扣费，无需预充值。</w:t>
      </w:r>
    </w:p>
    <w:p w14:paraId="0B78CD62">
      <w:pPr>
        <w:spacing w:line="540" w:lineRule="exact"/>
        <w:ind w:firstLine="560" w:firstLineChars="200"/>
        <w:rPr>
          <w:rFonts w:hint="eastAsia" w:ascii="宋体" w:hAnsi="宋体" w:cs="宋体"/>
          <w:sz w:val="28"/>
          <w:szCs w:val="28"/>
        </w:rPr>
      </w:pPr>
      <w:r>
        <w:rPr>
          <w:rFonts w:hint="eastAsia" w:ascii="宋体" w:hAnsi="宋体" w:cs="宋体"/>
          <w:sz w:val="28"/>
          <w:szCs w:val="28"/>
        </w:rPr>
        <w:t>6.为满足学生用水需求，根据在住学生人数配置产水量足够的中央净水处理设备和相应数量的终端饮水机，根据实际情况（原则上满足至少100人/台），按校方要求布置设备。直饮水终端饮水机的供水量及加热量须保证满足学生需要，尤其用水高峰期（7:00-8:00，11:00-14:00，17:00-22:00）。</w:t>
      </w:r>
    </w:p>
    <w:p w14:paraId="6D74FB0D">
      <w:pPr>
        <w:spacing w:line="540" w:lineRule="exact"/>
        <w:ind w:firstLine="560" w:firstLineChars="200"/>
        <w:jc w:val="left"/>
        <w:rPr>
          <w:rFonts w:hint="eastAsia" w:ascii="宋体" w:hAnsi="宋体" w:cs="宋体"/>
          <w:sz w:val="28"/>
          <w:szCs w:val="28"/>
        </w:rPr>
      </w:pPr>
      <w:r>
        <w:rPr>
          <w:rFonts w:hint="eastAsia" w:ascii="宋体" w:hAnsi="宋体" w:cs="宋体"/>
          <w:sz w:val="28"/>
          <w:szCs w:val="28"/>
        </w:rPr>
        <w:t>设备数量需求表可参考下表，实际根据校方要求进行增减。</w:t>
      </w:r>
    </w:p>
    <w:tbl>
      <w:tblPr>
        <w:tblStyle w:val="4"/>
        <w:tblpPr w:leftFromText="180" w:rightFromText="180" w:vertAnchor="page" w:horzAnchor="page" w:tblpX="1265" w:tblpY="1448"/>
        <w:tblW w:w="99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9"/>
        <w:gridCol w:w="1325"/>
        <w:gridCol w:w="4430"/>
        <w:gridCol w:w="2216"/>
      </w:tblGrid>
      <w:tr w14:paraId="29B3C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1999" w:type="dxa"/>
            <w:tcBorders>
              <w:top w:val="single" w:color="auto" w:sz="4" w:space="0"/>
              <w:left w:val="single" w:color="auto" w:sz="4" w:space="0"/>
              <w:bottom w:val="single" w:color="auto" w:sz="4" w:space="0"/>
              <w:right w:val="single" w:color="auto" w:sz="4" w:space="0"/>
            </w:tcBorders>
            <w:noWrap w:val="0"/>
            <w:vAlign w:val="center"/>
          </w:tcPr>
          <w:p w14:paraId="5AD7F3DB">
            <w:pPr>
              <w:spacing w:line="540" w:lineRule="exact"/>
              <w:jc w:val="center"/>
              <w:rPr>
                <w:rFonts w:hint="eastAsia" w:ascii="宋体" w:hAnsi="宋体" w:cs="宋体"/>
                <w:b/>
                <w:bCs/>
                <w:sz w:val="28"/>
                <w:szCs w:val="28"/>
              </w:rPr>
            </w:pPr>
            <w:bookmarkStart w:id="0" w:name="_GoBack"/>
            <w:bookmarkEnd w:id="0"/>
            <w:r>
              <w:rPr>
                <w:rFonts w:hint="eastAsia" w:ascii="宋体" w:hAnsi="宋体" w:cs="宋体"/>
                <w:b/>
                <w:bCs/>
                <w:sz w:val="28"/>
                <w:szCs w:val="28"/>
              </w:rPr>
              <w:t>公寓号</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16C927B4">
            <w:pPr>
              <w:spacing w:line="540" w:lineRule="exact"/>
              <w:jc w:val="center"/>
              <w:rPr>
                <w:rFonts w:hint="eastAsia" w:ascii="宋体" w:hAnsi="宋体" w:cs="宋体"/>
                <w:b/>
                <w:bCs/>
                <w:sz w:val="28"/>
                <w:szCs w:val="28"/>
              </w:rPr>
            </w:pPr>
            <w:r>
              <w:rPr>
                <w:rFonts w:hint="eastAsia" w:ascii="宋体" w:hAnsi="宋体" w:cs="宋体"/>
                <w:b/>
                <w:bCs/>
                <w:sz w:val="28"/>
                <w:szCs w:val="28"/>
              </w:rPr>
              <w:t>直饮水机（台）</w:t>
            </w:r>
          </w:p>
        </w:tc>
        <w:tc>
          <w:tcPr>
            <w:tcW w:w="4430" w:type="dxa"/>
            <w:tcBorders>
              <w:top w:val="single" w:color="auto" w:sz="4" w:space="0"/>
              <w:left w:val="single" w:color="auto" w:sz="4" w:space="0"/>
              <w:bottom w:val="single" w:color="auto" w:sz="4" w:space="0"/>
              <w:right w:val="single" w:color="auto" w:sz="4" w:space="0"/>
            </w:tcBorders>
            <w:noWrap w:val="0"/>
            <w:vAlign w:val="center"/>
          </w:tcPr>
          <w:p w14:paraId="32976FAB">
            <w:pPr>
              <w:spacing w:line="540" w:lineRule="exact"/>
              <w:jc w:val="center"/>
              <w:rPr>
                <w:rFonts w:hint="eastAsia" w:ascii="宋体" w:hAnsi="宋体" w:cs="宋体"/>
                <w:b/>
                <w:bCs/>
                <w:sz w:val="28"/>
                <w:szCs w:val="28"/>
              </w:rPr>
            </w:pPr>
            <w:r>
              <w:rPr>
                <w:rFonts w:hint="eastAsia" w:ascii="宋体" w:hAnsi="宋体" w:cs="宋体"/>
                <w:b/>
                <w:bCs/>
                <w:sz w:val="28"/>
                <w:szCs w:val="28"/>
              </w:rPr>
              <w:t>中央水处理设备（套）</w:t>
            </w:r>
          </w:p>
        </w:tc>
        <w:tc>
          <w:tcPr>
            <w:tcW w:w="2216" w:type="dxa"/>
            <w:tcBorders>
              <w:top w:val="single" w:color="auto" w:sz="4" w:space="0"/>
              <w:left w:val="single" w:color="auto" w:sz="4" w:space="0"/>
              <w:bottom w:val="single" w:color="auto" w:sz="4" w:space="0"/>
              <w:right w:val="single" w:color="auto" w:sz="4" w:space="0"/>
            </w:tcBorders>
            <w:noWrap w:val="0"/>
            <w:vAlign w:val="top"/>
          </w:tcPr>
          <w:p w14:paraId="12AD329D">
            <w:pPr>
              <w:spacing w:line="540" w:lineRule="exact"/>
              <w:jc w:val="center"/>
              <w:rPr>
                <w:rFonts w:hint="eastAsia" w:ascii="宋体" w:hAnsi="宋体" w:cs="宋体"/>
                <w:b/>
                <w:bCs/>
                <w:sz w:val="28"/>
                <w:szCs w:val="28"/>
              </w:rPr>
            </w:pPr>
            <w:r>
              <w:rPr>
                <w:rFonts w:hint="eastAsia" w:ascii="宋体" w:hAnsi="宋体" w:cs="宋体"/>
                <w:b/>
                <w:bCs/>
                <w:sz w:val="28"/>
                <w:szCs w:val="28"/>
              </w:rPr>
              <w:t>自来水开水机</w:t>
            </w:r>
          </w:p>
          <w:p w14:paraId="2068404D">
            <w:pPr>
              <w:spacing w:line="540" w:lineRule="exact"/>
              <w:jc w:val="center"/>
              <w:rPr>
                <w:rFonts w:hint="eastAsia" w:ascii="宋体" w:hAnsi="宋体" w:cs="宋体"/>
                <w:b/>
                <w:bCs/>
                <w:sz w:val="28"/>
                <w:szCs w:val="28"/>
              </w:rPr>
            </w:pPr>
            <w:r>
              <w:rPr>
                <w:rFonts w:hint="eastAsia" w:ascii="宋体" w:hAnsi="宋体" w:cs="宋体"/>
                <w:b/>
                <w:bCs/>
                <w:sz w:val="28"/>
                <w:szCs w:val="28"/>
              </w:rPr>
              <w:t>（台）</w:t>
            </w:r>
          </w:p>
        </w:tc>
      </w:tr>
      <w:tr w14:paraId="704AA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1999" w:type="dxa"/>
            <w:tcBorders>
              <w:top w:val="single" w:color="auto" w:sz="4" w:space="0"/>
              <w:left w:val="single" w:color="auto" w:sz="4" w:space="0"/>
              <w:bottom w:val="single" w:color="auto" w:sz="4" w:space="0"/>
              <w:right w:val="single" w:color="auto" w:sz="4" w:space="0"/>
            </w:tcBorders>
            <w:noWrap w:val="0"/>
            <w:vAlign w:val="center"/>
          </w:tcPr>
          <w:p w14:paraId="01F3CD2D">
            <w:pPr>
              <w:spacing w:line="540" w:lineRule="exact"/>
              <w:jc w:val="center"/>
              <w:rPr>
                <w:rFonts w:hint="eastAsia" w:ascii="宋体" w:hAnsi="宋体" w:cs="宋体"/>
                <w:sz w:val="28"/>
                <w:szCs w:val="28"/>
              </w:rPr>
            </w:pPr>
            <w:r>
              <w:rPr>
                <w:rFonts w:hint="eastAsia" w:ascii="宋体" w:hAnsi="宋体" w:cs="宋体"/>
                <w:sz w:val="28"/>
                <w:szCs w:val="28"/>
              </w:rPr>
              <w:t>14公寓</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6F7AFC9A">
            <w:pPr>
              <w:spacing w:line="540" w:lineRule="exact"/>
              <w:jc w:val="center"/>
              <w:rPr>
                <w:rFonts w:hint="eastAsia" w:ascii="宋体" w:hAnsi="宋体" w:cs="宋体"/>
                <w:sz w:val="28"/>
                <w:szCs w:val="28"/>
              </w:rPr>
            </w:pPr>
            <w:r>
              <w:rPr>
                <w:rFonts w:hint="eastAsia" w:ascii="宋体" w:hAnsi="宋体" w:cs="宋体"/>
                <w:sz w:val="28"/>
                <w:szCs w:val="28"/>
              </w:rPr>
              <w:t>39</w:t>
            </w:r>
          </w:p>
        </w:tc>
        <w:tc>
          <w:tcPr>
            <w:tcW w:w="4430" w:type="dxa"/>
            <w:tcBorders>
              <w:top w:val="single" w:color="auto" w:sz="4" w:space="0"/>
              <w:left w:val="single" w:color="auto" w:sz="4" w:space="0"/>
              <w:bottom w:val="single" w:color="auto" w:sz="4" w:space="0"/>
              <w:right w:val="single" w:color="auto" w:sz="4" w:space="0"/>
            </w:tcBorders>
            <w:noWrap w:val="0"/>
            <w:vAlign w:val="center"/>
          </w:tcPr>
          <w:p w14:paraId="199607AA">
            <w:pPr>
              <w:spacing w:line="540" w:lineRule="exact"/>
              <w:jc w:val="center"/>
              <w:rPr>
                <w:rFonts w:hint="eastAsia" w:ascii="宋体" w:hAnsi="宋体" w:cs="宋体"/>
                <w:sz w:val="28"/>
                <w:szCs w:val="28"/>
              </w:rPr>
            </w:pPr>
            <w:r>
              <w:rPr>
                <w:rFonts w:hint="eastAsia" w:ascii="宋体" w:hAnsi="宋体" w:cs="宋体"/>
                <w:sz w:val="28"/>
                <w:szCs w:val="28"/>
              </w:rPr>
              <w:t>1（配套恒压供水及循环消毒系统）</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76BE9CA2">
            <w:pPr>
              <w:spacing w:line="540" w:lineRule="exact"/>
              <w:jc w:val="center"/>
              <w:rPr>
                <w:rFonts w:hint="eastAsia" w:ascii="宋体" w:hAnsi="宋体" w:cs="宋体"/>
                <w:sz w:val="28"/>
                <w:szCs w:val="28"/>
              </w:rPr>
            </w:pPr>
            <w:r>
              <w:rPr>
                <w:rFonts w:hint="eastAsia" w:ascii="宋体" w:hAnsi="宋体" w:cs="宋体"/>
                <w:sz w:val="28"/>
                <w:szCs w:val="28"/>
              </w:rPr>
              <w:t>0</w:t>
            </w:r>
          </w:p>
        </w:tc>
      </w:tr>
      <w:tr w14:paraId="0DC98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1999" w:type="dxa"/>
            <w:tcBorders>
              <w:top w:val="single" w:color="auto" w:sz="4" w:space="0"/>
              <w:left w:val="single" w:color="auto" w:sz="4" w:space="0"/>
              <w:bottom w:val="single" w:color="auto" w:sz="4" w:space="0"/>
              <w:right w:val="single" w:color="auto" w:sz="4" w:space="0"/>
            </w:tcBorders>
            <w:noWrap w:val="0"/>
            <w:vAlign w:val="center"/>
          </w:tcPr>
          <w:p w14:paraId="767652D6">
            <w:pPr>
              <w:spacing w:line="540" w:lineRule="exact"/>
              <w:jc w:val="center"/>
              <w:rPr>
                <w:rFonts w:hint="eastAsia" w:ascii="宋体" w:hAnsi="宋体" w:cs="宋体"/>
                <w:sz w:val="28"/>
                <w:szCs w:val="28"/>
              </w:rPr>
            </w:pPr>
            <w:r>
              <w:rPr>
                <w:rFonts w:hint="eastAsia" w:ascii="宋体" w:hAnsi="宋体" w:cs="宋体"/>
                <w:sz w:val="28"/>
                <w:szCs w:val="28"/>
              </w:rPr>
              <w:t>13公寓</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7A4F609A">
            <w:pPr>
              <w:spacing w:line="540" w:lineRule="exact"/>
              <w:jc w:val="center"/>
              <w:rPr>
                <w:rFonts w:hint="eastAsia" w:ascii="宋体" w:hAnsi="宋体" w:cs="宋体"/>
                <w:sz w:val="28"/>
                <w:szCs w:val="28"/>
              </w:rPr>
            </w:pPr>
            <w:r>
              <w:rPr>
                <w:rFonts w:hint="eastAsia" w:ascii="宋体" w:hAnsi="宋体" w:cs="宋体"/>
                <w:sz w:val="28"/>
                <w:szCs w:val="28"/>
              </w:rPr>
              <w:t>26</w:t>
            </w:r>
          </w:p>
        </w:tc>
        <w:tc>
          <w:tcPr>
            <w:tcW w:w="4430" w:type="dxa"/>
            <w:tcBorders>
              <w:top w:val="single" w:color="auto" w:sz="4" w:space="0"/>
              <w:left w:val="single" w:color="auto" w:sz="4" w:space="0"/>
              <w:bottom w:val="single" w:color="auto" w:sz="4" w:space="0"/>
              <w:right w:val="single" w:color="auto" w:sz="4" w:space="0"/>
            </w:tcBorders>
            <w:noWrap w:val="0"/>
            <w:vAlign w:val="center"/>
          </w:tcPr>
          <w:p w14:paraId="12488EDA">
            <w:pPr>
              <w:spacing w:line="540" w:lineRule="exact"/>
              <w:jc w:val="center"/>
              <w:rPr>
                <w:rFonts w:hint="eastAsia" w:ascii="宋体" w:hAnsi="宋体" w:cs="宋体"/>
                <w:sz w:val="28"/>
                <w:szCs w:val="28"/>
              </w:rPr>
            </w:pPr>
            <w:r>
              <w:rPr>
                <w:rFonts w:hint="eastAsia" w:ascii="宋体" w:hAnsi="宋体" w:cs="宋体"/>
                <w:sz w:val="28"/>
                <w:szCs w:val="28"/>
              </w:rPr>
              <w:t>1（配套恒压供水及循环消毒系统）</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4F5B2FC2">
            <w:pPr>
              <w:spacing w:line="540" w:lineRule="exact"/>
              <w:jc w:val="center"/>
              <w:rPr>
                <w:rFonts w:hint="eastAsia" w:ascii="宋体" w:hAnsi="宋体" w:cs="宋体"/>
                <w:sz w:val="28"/>
                <w:szCs w:val="28"/>
              </w:rPr>
            </w:pPr>
            <w:r>
              <w:rPr>
                <w:rFonts w:hint="eastAsia" w:ascii="宋体" w:hAnsi="宋体" w:cs="宋体"/>
                <w:sz w:val="28"/>
                <w:szCs w:val="28"/>
              </w:rPr>
              <w:t>26</w:t>
            </w:r>
          </w:p>
        </w:tc>
      </w:tr>
      <w:tr w14:paraId="1F690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1999" w:type="dxa"/>
            <w:tcBorders>
              <w:top w:val="single" w:color="auto" w:sz="4" w:space="0"/>
              <w:left w:val="single" w:color="auto" w:sz="4" w:space="0"/>
              <w:bottom w:val="single" w:color="auto" w:sz="4" w:space="0"/>
              <w:right w:val="single" w:color="auto" w:sz="4" w:space="0"/>
            </w:tcBorders>
            <w:noWrap w:val="0"/>
            <w:vAlign w:val="center"/>
          </w:tcPr>
          <w:p w14:paraId="33F3AA71">
            <w:pPr>
              <w:spacing w:line="540" w:lineRule="exact"/>
              <w:jc w:val="center"/>
              <w:rPr>
                <w:rFonts w:hint="eastAsia" w:ascii="宋体" w:hAnsi="宋体" w:cs="宋体"/>
                <w:sz w:val="28"/>
                <w:szCs w:val="28"/>
              </w:rPr>
            </w:pPr>
            <w:r>
              <w:rPr>
                <w:rFonts w:hint="eastAsia" w:ascii="宋体" w:hAnsi="宋体" w:cs="宋体"/>
                <w:sz w:val="28"/>
                <w:szCs w:val="28"/>
              </w:rPr>
              <w:t>1-12公寓</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1CB98CD1">
            <w:pPr>
              <w:spacing w:line="540" w:lineRule="exact"/>
              <w:jc w:val="center"/>
              <w:rPr>
                <w:rFonts w:hint="eastAsia" w:ascii="宋体" w:hAnsi="宋体" w:cs="宋体"/>
                <w:sz w:val="28"/>
                <w:szCs w:val="28"/>
              </w:rPr>
            </w:pPr>
            <w:r>
              <w:rPr>
                <w:rFonts w:hint="eastAsia" w:ascii="宋体" w:hAnsi="宋体" w:cs="宋体"/>
                <w:sz w:val="28"/>
                <w:szCs w:val="28"/>
              </w:rPr>
              <w:t>0</w:t>
            </w:r>
          </w:p>
        </w:tc>
        <w:tc>
          <w:tcPr>
            <w:tcW w:w="4430" w:type="dxa"/>
            <w:tcBorders>
              <w:top w:val="single" w:color="auto" w:sz="4" w:space="0"/>
              <w:left w:val="single" w:color="auto" w:sz="4" w:space="0"/>
              <w:bottom w:val="single" w:color="auto" w:sz="4" w:space="0"/>
              <w:right w:val="single" w:color="auto" w:sz="4" w:space="0"/>
            </w:tcBorders>
            <w:noWrap w:val="0"/>
            <w:vAlign w:val="center"/>
          </w:tcPr>
          <w:p w14:paraId="7DDA4EA9">
            <w:pPr>
              <w:spacing w:line="540" w:lineRule="exact"/>
              <w:jc w:val="center"/>
              <w:rPr>
                <w:rFonts w:hint="eastAsia" w:ascii="宋体" w:hAnsi="宋体" w:cs="宋体"/>
                <w:sz w:val="28"/>
                <w:szCs w:val="28"/>
              </w:rPr>
            </w:pPr>
            <w:r>
              <w:rPr>
                <w:rFonts w:hint="eastAsia" w:ascii="宋体" w:hAnsi="宋体" w:cs="宋体"/>
                <w:sz w:val="28"/>
                <w:szCs w:val="28"/>
              </w:rPr>
              <w:t>0</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46DDB49A">
            <w:pPr>
              <w:spacing w:line="540" w:lineRule="exact"/>
              <w:jc w:val="center"/>
              <w:rPr>
                <w:rFonts w:hint="eastAsia" w:ascii="宋体" w:hAnsi="宋体" w:cs="宋体"/>
                <w:sz w:val="28"/>
                <w:szCs w:val="28"/>
              </w:rPr>
            </w:pPr>
            <w:r>
              <w:rPr>
                <w:rFonts w:hint="eastAsia" w:ascii="宋体" w:hAnsi="宋体" w:cs="宋体"/>
                <w:sz w:val="28"/>
                <w:szCs w:val="28"/>
              </w:rPr>
              <w:t>62</w:t>
            </w:r>
          </w:p>
        </w:tc>
      </w:tr>
    </w:tbl>
    <w:p w14:paraId="4FC5F470">
      <w:pPr>
        <w:spacing w:before="28" w:line="540" w:lineRule="exact"/>
        <w:ind w:left="119" w:right="218" w:firstLine="369"/>
        <w:rPr>
          <w:rFonts w:hint="eastAsia" w:ascii="宋体" w:hAnsi="宋体" w:cs="宋体"/>
          <w:sz w:val="28"/>
          <w:szCs w:val="28"/>
        </w:rPr>
      </w:pPr>
      <w:r>
        <w:rPr>
          <w:rFonts w:hint="eastAsia" w:ascii="宋体" w:hAnsi="宋体" w:cs="宋体"/>
          <w:spacing w:val="-3"/>
          <w:sz w:val="28"/>
          <w:szCs w:val="28"/>
        </w:rPr>
        <w:t>7.安装独立水电表。自来水水路、直饮水水路按照校方要求由中标单位敷设、驳接。(踏勘现场时甲方现场告知如何敷设及驳接)</w:t>
      </w:r>
    </w:p>
    <w:p w14:paraId="5B1F0F9C">
      <w:pPr>
        <w:spacing w:line="540" w:lineRule="exact"/>
        <w:ind w:firstLine="560" w:firstLineChars="200"/>
        <w:rPr>
          <w:rFonts w:hint="eastAsia" w:ascii="宋体" w:hAnsi="宋体" w:cs="宋体"/>
          <w:sz w:val="28"/>
          <w:szCs w:val="28"/>
        </w:rPr>
      </w:pPr>
      <w:r>
        <w:rPr>
          <w:rFonts w:hint="eastAsia" w:ascii="宋体" w:hAnsi="宋体" w:cs="宋体"/>
          <w:sz w:val="28"/>
          <w:szCs w:val="28"/>
        </w:rPr>
        <w:t>8.设计、施工的标准要符合国家相关规范。</w:t>
      </w:r>
    </w:p>
    <w:p w14:paraId="196CC568">
      <w:pPr>
        <w:spacing w:line="540" w:lineRule="exact"/>
        <w:ind w:firstLine="560" w:firstLineChars="200"/>
        <w:rPr>
          <w:rFonts w:hint="eastAsia" w:ascii="宋体" w:hAnsi="宋体" w:cs="宋体"/>
          <w:sz w:val="28"/>
          <w:szCs w:val="28"/>
        </w:rPr>
      </w:pPr>
      <w:r>
        <w:rPr>
          <w:rFonts w:hint="eastAsia" w:ascii="宋体" w:hAnsi="宋体" w:cs="宋体"/>
          <w:sz w:val="28"/>
          <w:szCs w:val="28"/>
        </w:rPr>
        <w:t>9.中标方要在规定时间内完成公寓直饮水、自来水开水供水的各项衔接工作，如因中标方导致的工作衔接不利，导致设备未能在规定时间内正常运行，扣除中标方缴纳的全部履约保证金，造成的所有损失由中标方承担。</w:t>
      </w:r>
    </w:p>
    <w:p w14:paraId="69761DC7">
      <w:pPr>
        <w:spacing w:line="540" w:lineRule="exact"/>
        <w:rPr>
          <w:rFonts w:hint="eastAsia" w:ascii="宋体" w:hAnsi="宋体" w:cs="宋体"/>
          <w:b/>
          <w:bCs/>
          <w:sz w:val="28"/>
          <w:szCs w:val="28"/>
        </w:rPr>
      </w:pPr>
      <w:r>
        <w:rPr>
          <w:rFonts w:hint="eastAsia" w:ascii="宋体" w:hAnsi="宋体" w:cs="宋体"/>
          <w:b/>
          <w:bCs/>
          <w:sz w:val="28"/>
          <w:szCs w:val="28"/>
        </w:rPr>
        <w:t>四、项目设备技术要求：</w:t>
      </w:r>
    </w:p>
    <w:p w14:paraId="20E58AD7">
      <w:pPr>
        <w:spacing w:line="540" w:lineRule="exact"/>
        <w:ind w:firstLine="560" w:firstLineChars="200"/>
        <w:rPr>
          <w:rFonts w:hint="eastAsia" w:ascii="宋体" w:hAnsi="宋体" w:cs="宋体"/>
          <w:sz w:val="28"/>
          <w:szCs w:val="28"/>
        </w:rPr>
      </w:pPr>
      <w:r>
        <w:rPr>
          <w:rFonts w:hint="eastAsia" w:ascii="宋体" w:hAnsi="宋体" w:cs="宋体"/>
          <w:sz w:val="28"/>
          <w:szCs w:val="28"/>
        </w:rPr>
        <w:t>1.水处理设备要求：</w:t>
      </w:r>
    </w:p>
    <w:p w14:paraId="31C401B1">
      <w:pPr>
        <w:spacing w:line="540" w:lineRule="exact"/>
        <w:ind w:firstLine="560" w:firstLineChars="200"/>
        <w:rPr>
          <w:rFonts w:hint="eastAsia" w:ascii="宋体" w:hAnsi="宋体" w:cs="宋体"/>
          <w:sz w:val="28"/>
          <w:szCs w:val="28"/>
        </w:rPr>
      </w:pPr>
      <w:r>
        <w:rPr>
          <w:rFonts w:hint="eastAsia" w:ascii="宋体" w:hAnsi="宋体" w:cs="宋体"/>
          <w:sz w:val="28"/>
          <w:szCs w:val="28"/>
        </w:rPr>
        <w:t>（1）设备采用RO反渗透膜水处理技术，不低于四级预处理一级RO反渗透，制水量≥0.25吨/小时。具备自动冲洗，自动启停，缺水保护，过流过载、欠压失压保护。制水设备具备涉水安全卫生许可批件。</w:t>
      </w:r>
    </w:p>
    <w:p w14:paraId="19383756">
      <w:pPr>
        <w:spacing w:line="540" w:lineRule="exact"/>
        <w:ind w:firstLine="560" w:firstLineChars="200"/>
        <w:rPr>
          <w:rFonts w:hint="eastAsia" w:ascii="宋体" w:hAnsi="宋体" w:cs="宋体"/>
          <w:sz w:val="28"/>
          <w:szCs w:val="28"/>
        </w:rPr>
      </w:pPr>
      <w:r>
        <w:rPr>
          <w:rFonts w:hint="eastAsia" w:ascii="宋体" w:hAnsi="宋体" w:cs="宋体"/>
          <w:sz w:val="28"/>
          <w:szCs w:val="28"/>
        </w:rPr>
        <w:t>（2）储水罐采用不低于食品级304不锈钢材质的无菌水罐，容量不低于1吨，具备涉水安全卫生许可批件。</w:t>
      </w:r>
    </w:p>
    <w:p w14:paraId="665D778A">
      <w:pPr>
        <w:spacing w:line="540" w:lineRule="exact"/>
        <w:ind w:firstLine="560" w:firstLineChars="200"/>
        <w:rPr>
          <w:rFonts w:hint="eastAsia" w:ascii="宋体" w:hAnsi="宋体" w:cs="宋体"/>
          <w:sz w:val="28"/>
          <w:szCs w:val="28"/>
        </w:rPr>
      </w:pPr>
      <w:r>
        <w:rPr>
          <w:rFonts w:hint="eastAsia" w:ascii="宋体" w:hAnsi="宋体" w:cs="宋体"/>
          <w:sz w:val="28"/>
          <w:szCs w:val="28"/>
        </w:rPr>
        <w:t>（3）具备自动在线循环消毒杀菌功能，确保直饮水符合国家饮用水卫生标准。消毒器具备涉水安全卫生许可批件。</w:t>
      </w:r>
    </w:p>
    <w:p w14:paraId="4B5FF79F">
      <w:pPr>
        <w:spacing w:line="540" w:lineRule="exact"/>
        <w:ind w:firstLine="560" w:firstLineChars="200"/>
        <w:rPr>
          <w:rFonts w:hint="eastAsia" w:ascii="宋体" w:hAnsi="宋体" w:cs="宋体"/>
          <w:sz w:val="28"/>
          <w:szCs w:val="28"/>
        </w:rPr>
      </w:pPr>
      <w:r>
        <w:rPr>
          <w:rFonts w:hint="eastAsia" w:ascii="宋体" w:hAnsi="宋体" w:cs="宋体"/>
          <w:sz w:val="28"/>
          <w:szCs w:val="28"/>
        </w:rPr>
        <w:t>（4）供水及循环回水管路采用不低于食品级304不锈钢管道，全封闭循环。管道具备涉水安全卫生许可批件。</w:t>
      </w:r>
    </w:p>
    <w:p w14:paraId="232258DD">
      <w:pPr>
        <w:spacing w:line="540" w:lineRule="exact"/>
        <w:ind w:firstLine="560" w:firstLineChars="200"/>
        <w:rPr>
          <w:rFonts w:hint="eastAsia" w:ascii="宋体" w:hAnsi="宋体" w:cs="宋体"/>
          <w:sz w:val="28"/>
          <w:szCs w:val="28"/>
        </w:rPr>
      </w:pPr>
      <w:r>
        <w:rPr>
          <w:rFonts w:hint="eastAsia" w:ascii="宋体" w:hAnsi="宋体" w:cs="宋体"/>
          <w:sz w:val="28"/>
          <w:szCs w:val="28"/>
        </w:rPr>
        <w:t>2.饮水机和开水机要求：</w:t>
      </w:r>
    </w:p>
    <w:p w14:paraId="093CA3AF">
      <w:pPr>
        <w:spacing w:line="540" w:lineRule="exact"/>
        <w:ind w:firstLine="560" w:firstLineChars="200"/>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整机外壳：采用优质不锈钢板制作</w:t>
      </w:r>
      <w:r>
        <w:rPr>
          <w:rFonts w:hint="eastAsia" w:ascii="宋体" w:hAnsi="宋体" w:cs="宋体"/>
          <w:b/>
          <w:bCs/>
          <w:sz w:val="28"/>
          <w:szCs w:val="28"/>
        </w:rPr>
        <w:t>，需提供合格的检测报告。</w:t>
      </w:r>
    </w:p>
    <w:p w14:paraId="5E82A245">
      <w:pPr>
        <w:spacing w:line="540" w:lineRule="exact"/>
        <w:ind w:firstLine="560" w:firstLineChars="200"/>
        <w:rPr>
          <w:rFonts w:hint="eastAsia" w:ascii="宋体" w:hAnsi="宋体" w:cs="宋体"/>
          <w:sz w:val="28"/>
          <w:szCs w:val="28"/>
          <w:lang w:val="zh-CN"/>
        </w:rPr>
      </w:pPr>
      <w:r>
        <w:rPr>
          <w:rFonts w:hint="eastAsia" w:ascii="宋体" w:hAnsi="宋体" w:cs="宋体"/>
          <w:sz w:val="28"/>
          <w:szCs w:val="28"/>
        </w:rPr>
        <w:t>（2）直饮水饮水机内胆容量（水箱）≥25升，自来水开水机内胆（水箱）容量≥60升，采用食品级304不锈钢，厚度≥1mm。保温效果好，高效</w:t>
      </w:r>
      <w:r>
        <w:rPr>
          <w:rFonts w:hint="eastAsia" w:ascii="宋体" w:hAnsi="宋体" w:cs="宋体"/>
          <w:sz w:val="28"/>
          <w:szCs w:val="28"/>
          <w:lang w:val="zh-CN"/>
        </w:rPr>
        <w:t>节能。</w:t>
      </w:r>
    </w:p>
    <w:p w14:paraId="2D455FF0">
      <w:pPr>
        <w:spacing w:line="540" w:lineRule="exact"/>
        <w:ind w:firstLine="560" w:firstLineChars="200"/>
        <w:rPr>
          <w:rFonts w:hint="eastAsia" w:ascii="宋体" w:hAnsi="宋体" w:cs="宋体"/>
          <w:sz w:val="28"/>
          <w:szCs w:val="28"/>
          <w:lang w:val="zh-CN"/>
        </w:rPr>
      </w:pPr>
      <w:r>
        <w:rPr>
          <w:rFonts w:hint="eastAsia" w:ascii="宋体" w:hAnsi="宋体" w:cs="宋体"/>
          <w:sz w:val="28"/>
          <w:szCs w:val="28"/>
          <w:lang w:val="zh-CN"/>
        </w:rPr>
        <w:t>（3）直饮水饮水机能提供直饮常温水和开水，</w:t>
      </w:r>
      <w:r>
        <w:rPr>
          <w:rFonts w:hint="eastAsia" w:ascii="宋体" w:hAnsi="宋体" w:cs="宋体"/>
          <w:sz w:val="28"/>
          <w:szCs w:val="28"/>
        </w:rPr>
        <w:t>自来水开水机采用步进式加热，</w:t>
      </w:r>
      <w:r>
        <w:rPr>
          <w:rFonts w:hint="eastAsia" w:ascii="宋体" w:hAnsi="宋体" w:cs="宋体"/>
          <w:sz w:val="28"/>
          <w:szCs w:val="28"/>
          <w:lang w:val="zh-CN"/>
        </w:rPr>
        <w:t>开水出水温度均要求96度以上。</w:t>
      </w:r>
    </w:p>
    <w:p w14:paraId="6277AE4F">
      <w:pPr>
        <w:spacing w:line="540" w:lineRule="exact"/>
        <w:ind w:firstLine="560" w:firstLineChars="200"/>
        <w:rPr>
          <w:rFonts w:hint="eastAsia" w:ascii="宋体" w:hAnsi="宋体" w:cs="宋体"/>
          <w:sz w:val="28"/>
          <w:szCs w:val="28"/>
          <w:lang w:val="zh-CN"/>
        </w:rPr>
      </w:pPr>
      <w:r>
        <w:rPr>
          <w:rFonts w:hint="eastAsia" w:ascii="宋体" w:hAnsi="宋体" w:cs="宋体"/>
          <w:sz w:val="28"/>
          <w:szCs w:val="28"/>
          <w:lang w:val="zh-CN"/>
        </w:rPr>
        <w:t>（4）</w:t>
      </w:r>
      <w:r>
        <w:rPr>
          <w:rFonts w:hint="eastAsia" w:ascii="宋体" w:hAnsi="宋体" w:cs="宋体"/>
          <w:sz w:val="28"/>
          <w:szCs w:val="28"/>
        </w:rPr>
        <w:t>安全性</w:t>
      </w:r>
      <w:r>
        <w:rPr>
          <w:rFonts w:hint="eastAsia" w:ascii="宋体" w:hAnsi="宋体" w:cs="宋体"/>
          <w:sz w:val="28"/>
          <w:szCs w:val="28"/>
          <w:lang w:val="zh-CN"/>
        </w:rPr>
        <w:t>：</w:t>
      </w:r>
      <w:r>
        <w:rPr>
          <w:rFonts w:hint="eastAsia" w:ascii="宋体" w:hAnsi="宋体" w:cs="宋体"/>
          <w:sz w:val="28"/>
          <w:szCs w:val="28"/>
        </w:rPr>
        <w:t>采用防漏电保护设计，每台设备安装独立的空气开关，确保使用安全，同时具备防火设计、防干烧设计、防过流保护、防溢流保护、防蒸汽外排等功能。饮水设备需具备产品责任险。</w:t>
      </w:r>
    </w:p>
    <w:p w14:paraId="1EF165BE">
      <w:pPr>
        <w:spacing w:line="540" w:lineRule="exact"/>
        <w:ind w:firstLine="560" w:firstLineChars="200"/>
        <w:rPr>
          <w:rFonts w:hint="eastAsia" w:ascii="宋体" w:hAnsi="宋体" w:cs="宋体"/>
          <w:sz w:val="28"/>
          <w:szCs w:val="28"/>
          <w:lang w:val="zh-CN"/>
        </w:rPr>
      </w:pPr>
      <w:r>
        <w:rPr>
          <w:rFonts w:hint="eastAsia" w:ascii="宋体" w:hAnsi="宋体" w:cs="宋体"/>
          <w:sz w:val="28"/>
          <w:szCs w:val="28"/>
          <w:lang w:val="zh-CN"/>
        </w:rPr>
        <w:t>（5）涉水不锈钢内胆（水箱）、发热管、波纹管、电极及硬管部件</w:t>
      </w:r>
      <w:r>
        <w:rPr>
          <w:rFonts w:hint="eastAsia" w:ascii="宋体" w:hAnsi="宋体" w:cs="宋体"/>
          <w:sz w:val="28"/>
          <w:szCs w:val="28"/>
        </w:rPr>
        <w:t>等</w:t>
      </w:r>
      <w:r>
        <w:rPr>
          <w:rFonts w:hint="eastAsia" w:ascii="宋体" w:hAnsi="宋体" w:cs="宋体"/>
          <w:b/>
          <w:bCs/>
          <w:sz w:val="28"/>
          <w:szCs w:val="28"/>
          <w:lang w:val="zh-CN"/>
        </w:rPr>
        <w:t>需提供合格的检测报告。</w:t>
      </w:r>
    </w:p>
    <w:p w14:paraId="39FDD6CF">
      <w:pPr>
        <w:spacing w:line="540" w:lineRule="exact"/>
        <w:ind w:firstLine="560" w:firstLineChars="200"/>
        <w:rPr>
          <w:rFonts w:hint="eastAsia" w:ascii="宋体" w:hAnsi="宋体" w:cs="宋体"/>
          <w:sz w:val="28"/>
          <w:szCs w:val="28"/>
          <w:lang w:val="zh-CN"/>
        </w:rPr>
      </w:pPr>
      <w:r>
        <w:rPr>
          <w:rFonts w:hint="eastAsia" w:ascii="宋体" w:hAnsi="宋体" w:cs="宋体"/>
          <w:sz w:val="28"/>
          <w:szCs w:val="28"/>
          <w:lang w:val="zh-CN"/>
        </w:rPr>
        <w:t>（6）涉水胶圈部件</w:t>
      </w:r>
      <w:r>
        <w:rPr>
          <w:rFonts w:hint="eastAsia" w:ascii="宋体" w:hAnsi="宋体" w:cs="宋体"/>
          <w:b/>
          <w:bCs/>
          <w:sz w:val="28"/>
          <w:szCs w:val="28"/>
          <w:lang w:val="zh-CN"/>
        </w:rPr>
        <w:t>需提供合格的检测报告。</w:t>
      </w:r>
    </w:p>
    <w:p w14:paraId="34EC0AB7">
      <w:pPr>
        <w:spacing w:line="540" w:lineRule="exact"/>
        <w:ind w:firstLine="560" w:firstLineChars="200"/>
        <w:rPr>
          <w:rFonts w:hint="eastAsia" w:ascii="宋体" w:hAnsi="宋体" w:cs="宋体"/>
          <w:sz w:val="28"/>
          <w:szCs w:val="28"/>
          <w:lang w:val="zh-CN"/>
        </w:rPr>
      </w:pPr>
      <w:r>
        <w:rPr>
          <w:rFonts w:hint="eastAsia" w:ascii="宋体" w:hAnsi="宋体" w:cs="宋体"/>
          <w:sz w:val="28"/>
          <w:szCs w:val="28"/>
          <w:lang w:val="zh-CN"/>
        </w:rPr>
        <w:t>（7）响应节能减排：设备配置小功率大容量可连续不断供水。</w:t>
      </w:r>
    </w:p>
    <w:p w14:paraId="1BFF43E5">
      <w:pPr>
        <w:spacing w:line="540" w:lineRule="exact"/>
        <w:rPr>
          <w:rFonts w:hint="eastAsia" w:ascii="宋体" w:hAnsi="宋体" w:cs="宋体"/>
          <w:b/>
          <w:bCs/>
          <w:sz w:val="28"/>
          <w:szCs w:val="28"/>
        </w:rPr>
      </w:pPr>
      <w:r>
        <w:rPr>
          <w:rFonts w:hint="eastAsia" w:ascii="宋体" w:hAnsi="宋体" w:cs="宋体"/>
          <w:b/>
          <w:bCs/>
          <w:sz w:val="28"/>
          <w:szCs w:val="28"/>
        </w:rPr>
        <w:t>五、服务要求：</w:t>
      </w:r>
    </w:p>
    <w:p w14:paraId="482CFBFA">
      <w:pPr>
        <w:spacing w:line="540" w:lineRule="exact"/>
        <w:ind w:firstLine="560" w:firstLineChars="200"/>
        <w:rPr>
          <w:rFonts w:hint="eastAsia" w:ascii="宋体" w:hAnsi="宋体" w:cs="宋体"/>
          <w:sz w:val="28"/>
          <w:szCs w:val="28"/>
        </w:rPr>
      </w:pPr>
      <w:r>
        <w:rPr>
          <w:rFonts w:hint="eastAsia" w:ascii="宋体" w:hAnsi="宋体" w:cs="宋体"/>
          <w:sz w:val="28"/>
          <w:szCs w:val="28"/>
        </w:rPr>
        <w:t>1.承诺文明服务，保证现场不出现消防安全事故和工伤事故，保证维修维护作业人员和校方及第三方人员、财产安全。项目合作期间，如发生任何与服务项目相关意外或造成人员伤亡，中标人承担全部责任，与校方无关。</w:t>
      </w:r>
    </w:p>
    <w:p w14:paraId="221AF273">
      <w:pPr>
        <w:spacing w:line="540" w:lineRule="exact"/>
        <w:ind w:firstLine="630" w:firstLineChars="225"/>
        <w:rPr>
          <w:rFonts w:hint="eastAsia" w:ascii="宋体" w:hAnsi="宋体" w:cs="宋体"/>
          <w:sz w:val="28"/>
          <w:szCs w:val="28"/>
        </w:rPr>
      </w:pPr>
      <w:r>
        <w:rPr>
          <w:rFonts w:hint="eastAsia" w:ascii="宋体" w:hAnsi="宋体" w:cs="宋体"/>
          <w:sz w:val="28"/>
          <w:szCs w:val="28"/>
        </w:rPr>
        <w:t>2.中标人至少安排1名专业人员提供驻场服务，进行相关维修、维护、消毒、保洁等工作，服务时间为7:00-23:00；维修响应时间不超过2小时，2小时内完成维修。</w:t>
      </w:r>
    </w:p>
    <w:p w14:paraId="30C05CCE">
      <w:pPr>
        <w:spacing w:line="540" w:lineRule="exact"/>
        <w:ind w:firstLine="630" w:firstLineChars="225"/>
        <w:rPr>
          <w:rFonts w:hint="eastAsia" w:ascii="宋体" w:hAnsi="宋体" w:cs="宋体"/>
          <w:sz w:val="28"/>
          <w:szCs w:val="28"/>
        </w:rPr>
      </w:pPr>
      <w:r>
        <w:rPr>
          <w:rFonts w:hint="eastAsia" w:ascii="宋体" w:hAnsi="宋体" w:cs="宋体"/>
          <w:sz w:val="28"/>
          <w:szCs w:val="28"/>
        </w:rPr>
        <w:t>3.服务方提供详细周全的服务方案。</w:t>
      </w:r>
    </w:p>
    <w:p w14:paraId="42B4A442">
      <w:pPr>
        <w:spacing w:line="540" w:lineRule="exact"/>
        <w:ind w:firstLine="630" w:firstLineChars="225"/>
        <w:rPr>
          <w:rFonts w:hint="eastAsia" w:ascii="宋体" w:hAnsi="宋体" w:cs="宋体"/>
          <w:sz w:val="28"/>
          <w:szCs w:val="28"/>
        </w:rPr>
      </w:pPr>
      <w:r>
        <w:rPr>
          <w:rFonts w:hint="eastAsia" w:ascii="宋体" w:hAnsi="宋体" w:cs="宋体"/>
          <w:sz w:val="28"/>
          <w:szCs w:val="28"/>
        </w:rPr>
        <w:t>4.项目水、电费用按照现威海地区电 0.5469 元/度、水 3.7元/吨标准进行计算；合同期内威海地区水、电费用如有调整情况，本项目水、电费用则依照地区价格进行调整，并按照调整后价格进行收取。</w:t>
      </w:r>
    </w:p>
    <w:p w14:paraId="7AB9CD97">
      <w:pPr>
        <w:spacing w:line="540" w:lineRule="exact"/>
        <w:rPr>
          <w:rFonts w:hint="eastAsia" w:ascii="宋体" w:hAnsi="宋体" w:cs="宋体"/>
          <w:b/>
          <w:bCs/>
          <w:sz w:val="28"/>
          <w:szCs w:val="28"/>
        </w:rPr>
      </w:pPr>
      <w:r>
        <w:rPr>
          <w:rFonts w:hint="eastAsia" w:ascii="宋体" w:hAnsi="宋体" w:cs="宋体"/>
          <w:b/>
          <w:bCs/>
          <w:sz w:val="28"/>
          <w:szCs w:val="28"/>
        </w:rPr>
        <w:t>六、供货安装调试要求：</w:t>
      </w:r>
    </w:p>
    <w:p w14:paraId="73831403">
      <w:pPr>
        <w:spacing w:line="540" w:lineRule="exact"/>
        <w:ind w:firstLine="560" w:firstLineChars="200"/>
        <w:rPr>
          <w:rFonts w:hint="eastAsia" w:ascii="宋体" w:hAnsi="宋体" w:cs="宋体"/>
          <w:sz w:val="28"/>
          <w:szCs w:val="28"/>
        </w:rPr>
      </w:pPr>
      <w:r>
        <w:rPr>
          <w:rFonts w:hint="eastAsia" w:ascii="宋体" w:hAnsi="宋体" w:cs="宋体"/>
          <w:sz w:val="28"/>
          <w:szCs w:val="28"/>
        </w:rPr>
        <w:t>1.供货安装时间：2025年</w:t>
      </w:r>
      <w:r>
        <w:rPr>
          <w:rFonts w:hint="eastAsia" w:ascii="宋体" w:hAnsi="宋体" w:cs="宋体"/>
          <w:sz w:val="28"/>
          <w:szCs w:val="28"/>
          <w:lang w:val="en-US" w:eastAsia="zh-CN"/>
        </w:rPr>
        <w:t>0</w:t>
      </w:r>
      <w:r>
        <w:rPr>
          <w:rFonts w:hint="eastAsia" w:ascii="宋体" w:hAnsi="宋体" w:cs="宋体"/>
          <w:sz w:val="28"/>
          <w:szCs w:val="28"/>
        </w:rPr>
        <w:t>6月15日前完成14公寓设备安装和调试，2025年</w:t>
      </w:r>
      <w:r>
        <w:rPr>
          <w:rFonts w:hint="eastAsia" w:ascii="宋体" w:hAnsi="宋体" w:cs="宋体"/>
          <w:sz w:val="28"/>
          <w:szCs w:val="28"/>
          <w:lang w:val="en-US" w:eastAsia="zh-CN"/>
        </w:rPr>
        <w:t>0</w:t>
      </w:r>
      <w:r>
        <w:rPr>
          <w:rFonts w:hint="eastAsia" w:ascii="宋体" w:hAnsi="宋体" w:cs="宋体"/>
          <w:sz w:val="28"/>
          <w:szCs w:val="28"/>
        </w:rPr>
        <w:t>9月2</w:t>
      </w:r>
      <w:r>
        <w:rPr>
          <w:rFonts w:hint="eastAsia" w:ascii="宋体" w:hAnsi="宋体" w:cs="宋体"/>
          <w:sz w:val="28"/>
          <w:szCs w:val="28"/>
          <w:lang w:val="en-US" w:eastAsia="zh-CN"/>
        </w:rPr>
        <w:t>9</w:t>
      </w:r>
      <w:r>
        <w:rPr>
          <w:rFonts w:hint="eastAsia" w:ascii="宋体" w:hAnsi="宋体" w:cs="宋体"/>
          <w:sz w:val="28"/>
          <w:szCs w:val="28"/>
        </w:rPr>
        <w:t>日前完成1-13公寓设备安装和调试。如有时间变更，校方会以书面形式通知成交单位。</w:t>
      </w:r>
    </w:p>
    <w:p w14:paraId="3B9C7399">
      <w:pPr>
        <w:spacing w:line="540" w:lineRule="exact"/>
        <w:ind w:firstLine="560" w:firstLineChars="200"/>
        <w:rPr>
          <w:rFonts w:hint="eastAsia" w:ascii="宋体" w:hAnsi="宋体" w:cs="宋体"/>
          <w:sz w:val="28"/>
          <w:szCs w:val="28"/>
        </w:rPr>
      </w:pPr>
      <w:r>
        <w:rPr>
          <w:rFonts w:hint="eastAsia" w:ascii="宋体" w:hAnsi="宋体" w:cs="宋体"/>
          <w:sz w:val="28"/>
          <w:szCs w:val="28"/>
        </w:rPr>
        <w:t>2.供货安装调试（服务）地点：哈尔滨工业大学（威海）1-14号公寓。</w:t>
      </w:r>
    </w:p>
    <w:p w14:paraId="1351B701">
      <w:pPr>
        <w:spacing w:line="540" w:lineRule="exact"/>
        <w:ind w:firstLine="560" w:firstLineChars="200"/>
        <w:rPr>
          <w:rFonts w:hint="eastAsia" w:ascii="宋体" w:hAnsi="宋体" w:cs="宋体"/>
          <w:sz w:val="28"/>
          <w:szCs w:val="28"/>
        </w:rPr>
      </w:pPr>
      <w:r>
        <w:rPr>
          <w:rFonts w:hint="eastAsia" w:ascii="宋体" w:hAnsi="宋体" w:cs="宋体"/>
          <w:sz w:val="28"/>
          <w:szCs w:val="28"/>
        </w:rPr>
        <w:t>3.安装完成后，进行一次水质检测，出现水质检测不合格的情况或者供水不足等不良运行情况，校方通知其限期整改，如仍不符合要求，取消中标资格。</w:t>
      </w:r>
    </w:p>
    <w:p w14:paraId="5C14ECEE">
      <w:pPr>
        <w:spacing w:line="540" w:lineRule="exact"/>
        <w:ind w:firstLine="560" w:firstLineChars="200"/>
        <w:rPr>
          <w:rFonts w:hint="eastAsia" w:ascii="宋体" w:hAnsi="宋体" w:cs="宋体"/>
          <w:sz w:val="28"/>
          <w:szCs w:val="28"/>
        </w:rPr>
      </w:pPr>
      <w:r>
        <w:rPr>
          <w:rFonts w:hint="eastAsia" w:ascii="宋体" w:hAnsi="宋体" w:cs="宋体"/>
          <w:sz w:val="28"/>
          <w:szCs w:val="28"/>
        </w:rPr>
        <w:t>4.服务方维保人员自觉遵守校方的管理规定，保证直饮水的水质符合国家标准检测指标，随时接受校方的检查监督。每学期向学校提供至少一次由第三方有相关资质的机构出具的水质检验报告(检验费用由服务方承担)。如发生安全事故，危及人身、财产安全的，服务方须承担全部责任，无条件接受及执行校方处理决定。</w:t>
      </w:r>
    </w:p>
    <w:p w14:paraId="5F6832D7">
      <w:pPr>
        <w:spacing w:line="540" w:lineRule="exact"/>
        <w:rPr>
          <w:rFonts w:hint="eastAsia" w:ascii="宋体" w:hAnsi="宋体" w:cs="宋体"/>
          <w:b/>
          <w:bCs/>
          <w:sz w:val="28"/>
          <w:szCs w:val="28"/>
        </w:rPr>
      </w:pPr>
      <w:r>
        <w:rPr>
          <w:rFonts w:hint="eastAsia" w:ascii="宋体" w:hAnsi="宋体" w:cs="宋体"/>
          <w:b/>
          <w:bCs/>
          <w:sz w:val="28"/>
          <w:szCs w:val="28"/>
        </w:rPr>
        <w:t>七、校方权利：</w:t>
      </w:r>
    </w:p>
    <w:p w14:paraId="42B013BB">
      <w:pPr>
        <w:spacing w:line="540" w:lineRule="exact"/>
        <w:ind w:firstLine="560" w:firstLineChars="200"/>
        <w:rPr>
          <w:rFonts w:hint="eastAsia" w:ascii="宋体" w:hAnsi="宋体" w:cs="宋体"/>
          <w:sz w:val="28"/>
          <w:szCs w:val="28"/>
        </w:rPr>
      </w:pPr>
      <w:r>
        <w:rPr>
          <w:rFonts w:hint="eastAsia" w:ascii="宋体" w:hAnsi="宋体" w:cs="宋体"/>
          <w:sz w:val="28"/>
          <w:szCs w:val="28"/>
        </w:rPr>
        <w:t>项目合作期内，如发生以下情况，校方有权终止合同，产生损失由中标人承担全部责任。</w:t>
      </w:r>
    </w:p>
    <w:p w14:paraId="04F765C4">
      <w:pPr>
        <w:spacing w:line="540" w:lineRule="exact"/>
        <w:ind w:firstLine="560" w:firstLineChars="200"/>
        <w:rPr>
          <w:rFonts w:hint="eastAsia" w:ascii="宋体" w:hAnsi="宋体" w:cs="宋体"/>
          <w:sz w:val="28"/>
          <w:szCs w:val="28"/>
        </w:rPr>
      </w:pPr>
      <w:r>
        <w:rPr>
          <w:rFonts w:hint="eastAsia" w:ascii="宋体" w:hAnsi="宋体" w:cs="宋体"/>
          <w:sz w:val="28"/>
          <w:szCs w:val="28"/>
        </w:rPr>
        <w:t>1.未履行每学期向学校提供至少一次由第三方有相关资质的机构出具的水质检验报告义务的。</w:t>
      </w:r>
    </w:p>
    <w:p w14:paraId="7F126668">
      <w:pPr>
        <w:spacing w:line="540" w:lineRule="exact"/>
        <w:ind w:firstLine="560" w:firstLineChars="200"/>
        <w:rPr>
          <w:rFonts w:hint="eastAsia" w:ascii="宋体" w:hAnsi="宋体" w:cs="宋体"/>
          <w:sz w:val="28"/>
          <w:szCs w:val="28"/>
        </w:rPr>
      </w:pPr>
      <w:r>
        <w:rPr>
          <w:rFonts w:hint="eastAsia" w:ascii="宋体" w:hAnsi="宋体" w:cs="宋体"/>
          <w:sz w:val="28"/>
          <w:szCs w:val="28"/>
        </w:rPr>
        <w:t>2.水质检验报告监测结果未达标的。</w:t>
      </w:r>
    </w:p>
    <w:p w14:paraId="718736CB">
      <w:pPr>
        <w:spacing w:line="540" w:lineRule="exact"/>
        <w:ind w:firstLine="560" w:firstLineChars="200"/>
        <w:rPr>
          <w:rFonts w:hint="eastAsia" w:ascii="宋体" w:hAnsi="宋体" w:cs="宋体"/>
          <w:sz w:val="28"/>
          <w:szCs w:val="28"/>
        </w:rPr>
      </w:pPr>
      <w:r>
        <w:rPr>
          <w:rFonts w:hint="eastAsia" w:ascii="宋体" w:hAnsi="宋体" w:cs="宋体"/>
          <w:sz w:val="28"/>
          <w:szCs w:val="28"/>
        </w:rPr>
        <w:t>3.投标人投标时设备及配套设施设备等，如校方发现在实际项目投用时即将或已经停产的。</w:t>
      </w:r>
    </w:p>
    <w:p w14:paraId="3CB06401">
      <w:pPr>
        <w:spacing w:line="540" w:lineRule="exact"/>
        <w:ind w:firstLine="560" w:firstLineChars="200"/>
        <w:rPr>
          <w:rFonts w:hint="eastAsia" w:ascii="宋体" w:hAnsi="宋体" w:cs="宋体"/>
          <w:sz w:val="28"/>
          <w:szCs w:val="28"/>
        </w:rPr>
      </w:pPr>
      <w:r>
        <w:rPr>
          <w:rFonts w:hint="eastAsia" w:ascii="宋体" w:hAnsi="宋体" w:cs="宋体"/>
          <w:sz w:val="28"/>
          <w:szCs w:val="28"/>
        </w:rPr>
        <w:t>4.设备故障维修超过一周未能解决的。</w:t>
      </w:r>
    </w:p>
    <w:p w14:paraId="274C854D">
      <w:pPr>
        <w:spacing w:line="540" w:lineRule="exact"/>
        <w:ind w:firstLine="560" w:firstLineChars="200"/>
        <w:rPr>
          <w:rFonts w:hint="eastAsia" w:ascii="宋体" w:hAnsi="宋体" w:cs="宋体"/>
          <w:sz w:val="28"/>
          <w:szCs w:val="28"/>
        </w:rPr>
      </w:pPr>
      <w:r>
        <w:rPr>
          <w:rFonts w:hint="eastAsia" w:ascii="宋体" w:hAnsi="宋体" w:cs="宋体"/>
          <w:sz w:val="28"/>
          <w:szCs w:val="28"/>
        </w:rPr>
        <w:t>5.未按照投标时服务方案进行服务。</w:t>
      </w:r>
    </w:p>
    <w:p w14:paraId="41AF0C26">
      <w:pPr>
        <w:spacing w:line="540" w:lineRule="exact"/>
        <w:ind w:firstLine="560" w:firstLineChars="200"/>
        <w:rPr>
          <w:rFonts w:hint="eastAsia" w:ascii="宋体" w:hAnsi="宋体" w:cs="宋体"/>
          <w:sz w:val="28"/>
          <w:szCs w:val="28"/>
        </w:rPr>
      </w:pPr>
      <w:r>
        <w:rPr>
          <w:rFonts w:hint="eastAsia" w:ascii="宋体" w:hAnsi="宋体" w:cs="宋体"/>
          <w:sz w:val="28"/>
          <w:szCs w:val="28"/>
        </w:rPr>
        <w:t>6.项目运营期间，与师生发生纠纷，未能有效解决，造成恶劣影响的。</w:t>
      </w:r>
    </w:p>
    <w:p w14:paraId="4DB068B4">
      <w:pPr>
        <w:spacing w:line="540" w:lineRule="exact"/>
        <w:ind w:firstLine="560" w:firstLineChars="200"/>
        <w:rPr>
          <w:rFonts w:hint="eastAsia" w:ascii="宋体" w:hAnsi="宋体" w:cs="宋体"/>
          <w:sz w:val="28"/>
          <w:szCs w:val="28"/>
        </w:rPr>
      </w:pPr>
      <w:r>
        <w:rPr>
          <w:rFonts w:hint="eastAsia" w:ascii="宋体" w:hAnsi="宋体" w:cs="宋体"/>
          <w:sz w:val="28"/>
          <w:szCs w:val="28"/>
        </w:rPr>
        <w:t>7.如中标人未按《学生公寓直饮水、自来水开水引进服务项目监管考评表》（详见附件）中相关标准执行工作，且连续2次督促未解决的。</w:t>
      </w:r>
    </w:p>
    <w:p w14:paraId="6E8DDE3B">
      <w:pPr>
        <w:spacing w:line="540" w:lineRule="exact"/>
        <w:ind w:firstLine="560" w:firstLineChars="200"/>
        <w:rPr>
          <w:rFonts w:hint="eastAsia" w:ascii="宋体" w:hAnsi="宋体" w:cs="宋体"/>
          <w:sz w:val="28"/>
          <w:szCs w:val="28"/>
        </w:rPr>
      </w:pPr>
      <w:r>
        <w:rPr>
          <w:rFonts w:hint="eastAsia" w:ascii="宋体" w:hAnsi="宋体" w:cs="宋体"/>
          <w:sz w:val="28"/>
          <w:szCs w:val="28"/>
        </w:rPr>
        <w:t>8.项目合作期内，校方每年度进行引进服务项目考评。依照《学生公寓直饮水、自来水开水引进服务项目监管考评表》（包括维修及时率、投诉率、卫生清洁情况、经营诚信度等方面），年度考核未达标(≤80分)情况下，校方有权终止合同，损失由中标人自行负担。</w:t>
      </w:r>
    </w:p>
    <w:p w14:paraId="32D9A060">
      <w:pPr>
        <w:spacing w:line="540" w:lineRule="exact"/>
        <w:ind w:firstLine="560" w:firstLineChars="200"/>
        <w:rPr>
          <w:rFonts w:hint="eastAsia" w:ascii="宋体" w:hAnsi="宋体" w:cs="宋体"/>
          <w:sz w:val="28"/>
          <w:szCs w:val="28"/>
        </w:rPr>
      </w:pPr>
      <w:r>
        <w:rPr>
          <w:rFonts w:hint="eastAsia" w:ascii="宋体" w:hAnsi="宋体" w:cs="宋体"/>
          <w:sz w:val="28"/>
          <w:szCs w:val="28"/>
        </w:rPr>
        <w:t>9.若发生以上终止合同的情况，服务方在接到校方撤出通知之日起，须7日内完成设施、设备撤出。逾期未完成撤出，校方将在营业额中收取场地占用费用，场地占用费用按照每逾期一天收取本年度月营业额平均值的10%进行计算，同时扣除所有履约保证金。服务方在接到校方撤出通知之日起，30日内未完成设施、设备撤出，校方有权进行服务方相关设施、设备处理，相关费用校方将在营业额中扣取，同时扣除所有履约保证金。在拆卸、搬运、存储过程中产生的一切损失，服务方自行负担。</w:t>
      </w:r>
    </w:p>
    <w:p w14:paraId="09EE9CA3">
      <w:pPr>
        <w:spacing w:line="540" w:lineRule="exact"/>
        <w:ind w:firstLine="560" w:firstLineChars="200"/>
        <w:rPr>
          <w:rFonts w:hint="eastAsia" w:ascii="宋体" w:hAnsi="宋体" w:cs="宋体"/>
          <w:sz w:val="28"/>
          <w:szCs w:val="28"/>
        </w:rPr>
      </w:pPr>
      <w:r>
        <w:rPr>
          <w:rFonts w:hint="eastAsia" w:ascii="宋体" w:hAnsi="宋体" w:cs="宋体"/>
          <w:sz w:val="28"/>
          <w:szCs w:val="28"/>
        </w:rPr>
        <w:t>10.所投项目相关配套水电计量设备(水电表等)，须由校方监督进行采购，服务方付费，须在校方监督下完成安装驳接。</w:t>
      </w:r>
    </w:p>
    <w:p w14:paraId="0DFEA98A">
      <w:pPr>
        <w:spacing w:line="540" w:lineRule="exact"/>
        <w:ind w:firstLine="560" w:firstLineChars="200"/>
        <w:rPr>
          <w:rFonts w:hint="eastAsia" w:ascii="宋体" w:hAnsi="宋体" w:cs="宋体"/>
          <w:color w:val="FF0000"/>
          <w:sz w:val="28"/>
          <w:szCs w:val="28"/>
        </w:rPr>
      </w:pPr>
      <w:r>
        <w:rPr>
          <w:rFonts w:hint="eastAsia" w:ascii="宋体" w:hAnsi="宋体" w:cs="宋体"/>
          <w:sz w:val="28"/>
          <w:szCs w:val="28"/>
        </w:rPr>
        <w:t>11.合作期满后，无论是否能够续约，服务方须配合校方继续服务至甲方通知其撤场为止，期间服务方继续收取相关合同约定产生的收益费用，甲方不再追加管理费，但水电费需正常缴纳。</w:t>
      </w:r>
    </w:p>
    <w:p w14:paraId="6FCA1B8A">
      <w:pPr>
        <w:spacing w:line="540" w:lineRule="exact"/>
        <w:rPr>
          <w:rFonts w:hint="eastAsia" w:ascii="宋体" w:hAnsi="宋体" w:cs="宋体"/>
          <w:b/>
          <w:bCs/>
          <w:sz w:val="28"/>
          <w:szCs w:val="28"/>
        </w:rPr>
      </w:pPr>
      <w:r>
        <w:rPr>
          <w:rFonts w:hint="eastAsia" w:ascii="宋体" w:hAnsi="宋体" w:cs="宋体"/>
          <w:b/>
          <w:bCs/>
          <w:sz w:val="28"/>
          <w:szCs w:val="28"/>
        </w:rPr>
        <w:t>八、服务期：</w:t>
      </w:r>
    </w:p>
    <w:p w14:paraId="0B043A01">
      <w:pPr>
        <w:spacing w:line="540" w:lineRule="exact"/>
        <w:ind w:firstLine="560" w:firstLineChars="200"/>
        <w:rPr>
          <w:rFonts w:hint="eastAsia" w:ascii="宋体" w:hAnsi="宋体" w:cs="宋体"/>
          <w:sz w:val="28"/>
          <w:szCs w:val="28"/>
        </w:rPr>
      </w:pPr>
      <w:r>
        <w:rPr>
          <w:rFonts w:hint="eastAsia" w:ascii="宋体" w:hAnsi="宋体" w:cs="宋体"/>
          <w:sz w:val="28"/>
          <w:szCs w:val="28"/>
        </w:rPr>
        <w:t>14号公寓直饮水服务期为合同签订之日起至 2028年</w:t>
      </w:r>
      <w:r>
        <w:rPr>
          <w:rFonts w:hint="eastAsia" w:ascii="宋体" w:hAnsi="宋体" w:cs="宋体"/>
          <w:sz w:val="28"/>
          <w:szCs w:val="28"/>
          <w:lang w:val="en-US" w:eastAsia="zh-CN"/>
        </w:rPr>
        <w:t>0</w:t>
      </w:r>
      <w:r>
        <w:rPr>
          <w:rFonts w:hint="eastAsia" w:ascii="宋体" w:hAnsi="宋体" w:cs="宋体"/>
          <w:sz w:val="28"/>
          <w:szCs w:val="28"/>
        </w:rPr>
        <w:t>9月19 日。1-13号学生公寓自来水开水及13号公寓直饮水服务期为2025年</w:t>
      </w:r>
      <w:r>
        <w:rPr>
          <w:rFonts w:hint="eastAsia" w:ascii="宋体" w:hAnsi="宋体" w:cs="宋体"/>
          <w:sz w:val="28"/>
          <w:szCs w:val="28"/>
          <w:lang w:val="en-US" w:eastAsia="zh-CN"/>
        </w:rPr>
        <w:t>0</w:t>
      </w:r>
      <w:r>
        <w:rPr>
          <w:rFonts w:hint="eastAsia" w:ascii="宋体" w:hAnsi="宋体" w:cs="宋体"/>
          <w:sz w:val="28"/>
          <w:szCs w:val="28"/>
        </w:rPr>
        <w:t>9月20日至2028年</w:t>
      </w:r>
      <w:r>
        <w:rPr>
          <w:rFonts w:hint="eastAsia" w:ascii="宋体" w:hAnsi="宋体" w:cs="宋体"/>
          <w:sz w:val="28"/>
          <w:szCs w:val="28"/>
          <w:lang w:val="en-US" w:eastAsia="zh-CN"/>
        </w:rPr>
        <w:t>0</w:t>
      </w:r>
      <w:r>
        <w:rPr>
          <w:rFonts w:hint="eastAsia" w:ascii="宋体" w:hAnsi="宋体" w:cs="宋体"/>
          <w:sz w:val="28"/>
          <w:szCs w:val="28"/>
        </w:rPr>
        <w:t>9月19日。(服务期满后，如服务方后续未中标此项目，服务方需在接到甲方通知后7天内无条件完成全部设备撤场工作。)</w:t>
      </w:r>
    </w:p>
    <w:p w14:paraId="0E9F9333">
      <w:pPr>
        <w:spacing w:line="540" w:lineRule="exact"/>
        <w:rPr>
          <w:rFonts w:hint="eastAsia" w:ascii="宋体" w:hAnsi="宋体" w:cs="宋体"/>
          <w:b/>
          <w:bCs/>
          <w:sz w:val="28"/>
          <w:szCs w:val="28"/>
        </w:rPr>
      </w:pPr>
      <w:r>
        <w:rPr>
          <w:rFonts w:hint="eastAsia" w:ascii="宋体" w:hAnsi="宋体" w:cs="宋体"/>
          <w:b/>
          <w:bCs/>
          <w:sz w:val="28"/>
          <w:szCs w:val="28"/>
        </w:rPr>
        <w:t>九、价格：</w:t>
      </w:r>
    </w:p>
    <w:p w14:paraId="58967AE6">
      <w:pPr>
        <w:spacing w:line="540" w:lineRule="exact"/>
        <w:ind w:firstLine="560" w:firstLineChars="200"/>
        <w:rPr>
          <w:rFonts w:hint="eastAsia" w:ascii="宋体" w:hAnsi="宋体" w:cs="宋体"/>
          <w:sz w:val="28"/>
          <w:szCs w:val="28"/>
        </w:rPr>
      </w:pPr>
      <w:r>
        <w:rPr>
          <w:rFonts w:hint="eastAsia" w:ascii="宋体" w:hAnsi="宋体" w:cs="宋体"/>
          <w:sz w:val="28"/>
          <w:szCs w:val="28"/>
        </w:rPr>
        <w:t>直饮水价格为0.18元/L，自来水开水价格为0.26元/3.2L（约一暖瓶），否则报价无效。</w:t>
      </w:r>
    </w:p>
    <w:p w14:paraId="23E2C5C1">
      <w:pPr>
        <w:spacing w:line="540" w:lineRule="exact"/>
        <w:rPr>
          <w:rFonts w:hint="eastAsia" w:ascii="宋体" w:hAnsi="宋体" w:cs="宋体"/>
          <w:b/>
          <w:bCs/>
          <w:sz w:val="28"/>
          <w:szCs w:val="28"/>
        </w:rPr>
      </w:pPr>
      <w:r>
        <w:rPr>
          <w:rFonts w:hint="eastAsia" w:ascii="宋体" w:hAnsi="宋体" w:cs="宋体"/>
          <w:b/>
          <w:bCs/>
          <w:sz w:val="28"/>
          <w:szCs w:val="28"/>
        </w:rPr>
        <w:t>十、管理费：</w:t>
      </w:r>
    </w:p>
    <w:p w14:paraId="3F8A8D47">
      <w:pPr>
        <w:spacing w:line="540" w:lineRule="exact"/>
        <w:ind w:firstLine="560" w:firstLineChars="200"/>
        <w:rPr>
          <w:rFonts w:hint="eastAsia" w:ascii="宋体" w:hAnsi="宋体" w:cs="宋体"/>
          <w:b/>
          <w:bCs/>
          <w:sz w:val="28"/>
          <w:szCs w:val="28"/>
        </w:rPr>
      </w:pPr>
      <w:r>
        <w:rPr>
          <w:rFonts w:hint="eastAsia" w:ascii="宋体" w:hAnsi="宋体" w:cs="宋体"/>
          <w:sz w:val="28"/>
          <w:szCs w:val="28"/>
        </w:rPr>
        <w:t>管理费不限制上下限，依照中标方最终报价为准。</w:t>
      </w:r>
    </w:p>
    <w:p w14:paraId="101B2AFD">
      <w:pPr>
        <w:spacing w:line="540" w:lineRule="exact"/>
        <w:rPr>
          <w:rFonts w:hint="eastAsia" w:ascii="宋体" w:hAnsi="宋体" w:cs="宋体"/>
          <w:b/>
          <w:bCs/>
          <w:sz w:val="28"/>
          <w:szCs w:val="28"/>
        </w:rPr>
      </w:pPr>
      <w:r>
        <w:rPr>
          <w:rFonts w:hint="eastAsia" w:ascii="宋体" w:hAnsi="宋体" w:cs="宋体"/>
          <w:b/>
          <w:bCs/>
          <w:sz w:val="28"/>
          <w:szCs w:val="28"/>
        </w:rPr>
        <w:t>十一、履约保证金：</w:t>
      </w:r>
    </w:p>
    <w:p w14:paraId="50B43209">
      <w:pPr>
        <w:spacing w:line="540" w:lineRule="exact"/>
        <w:ind w:firstLine="560" w:firstLineChars="200"/>
        <w:rPr>
          <w:rFonts w:hint="eastAsia" w:ascii="宋体" w:hAnsi="宋体" w:cs="宋体"/>
          <w:sz w:val="28"/>
          <w:szCs w:val="28"/>
        </w:rPr>
      </w:pPr>
      <w:r>
        <w:rPr>
          <w:rFonts w:hint="eastAsia" w:ascii="宋体" w:hAnsi="宋体" w:cs="宋体"/>
          <w:sz w:val="28"/>
          <w:szCs w:val="28"/>
        </w:rPr>
        <w:t>中标人需在签订合同前，向</w:t>
      </w:r>
      <w:r>
        <w:rPr>
          <w:rFonts w:hint="eastAsia" w:ascii="宋体" w:hAnsi="宋体" w:cs="宋体"/>
          <w:sz w:val="28"/>
          <w:szCs w:val="28"/>
          <w:lang w:eastAsia="zh-CN"/>
        </w:rPr>
        <w:t>招标人</w:t>
      </w:r>
      <w:r>
        <w:rPr>
          <w:rFonts w:hint="eastAsia" w:ascii="宋体" w:hAnsi="宋体" w:cs="宋体"/>
          <w:sz w:val="28"/>
          <w:szCs w:val="28"/>
        </w:rPr>
        <w:t>缴纳5万元的履约保证金。除不可抗力因素外，不能如期签订合同的中标人，履约保证金不予退还。</w:t>
      </w:r>
    </w:p>
    <w:p w14:paraId="65D481D3">
      <w:pPr>
        <w:spacing w:line="540" w:lineRule="exact"/>
        <w:ind w:firstLine="560" w:firstLineChars="200"/>
        <w:rPr>
          <w:rFonts w:hint="eastAsia" w:ascii="宋体" w:hAnsi="宋体" w:cs="宋体"/>
          <w:sz w:val="28"/>
          <w:szCs w:val="28"/>
        </w:rPr>
      </w:pPr>
      <w:r>
        <w:rPr>
          <w:rFonts w:hint="eastAsia" w:ascii="宋体" w:hAnsi="宋体" w:cs="宋体"/>
          <w:sz w:val="28"/>
          <w:szCs w:val="28"/>
        </w:rPr>
        <w:t>扣除履约保证金的条件包括以下：未定时缴纳水电费、水质检查不达标、不服从监管、未定期完成施工、服务期满后在接到甲方通知后未在规定时间内完成撤场工作、不履行合同相关条款等。</w:t>
      </w:r>
    </w:p>
    <w:p w14:paraId="1A581F02">
      <w:pPr>
        <w:spacing w:line="540" w:lineRule="exact"/>
        <w:rPr>
          <w:rFonts w:hint="eastAsia" w:ascii="宋体" w:hAnsi="宋体" w:cs="宋体"/>
          <w:sz w:val="28"/>
          <w:szCs w:val="28"/>
        </w:rPr>
      </w:pPr>
      <w:r>
        <w:rPr>
          <w:rFonts w:hint="eastAsia" w:ascii="宋体" w:hAnsi="宋体" w:cs="宋体"/>
          <w:b/>
          <w:bCs/>
          <w:sz w:val="28"/>
          <w:szCs w:val="28"/>
        </w:rPr>
        <w:t>十二、项目交接工作：</w:t>
      </w:r>
    </w:p>
    <w:p w14:paraId="157A8C87">
      <w:pPr>
        <w:spacing w:line="540" w:lineRule="exact"/>
        <w:ind w:firstLine="560" w:firstLineChars="200"/>
        <w:rPr>
          <w:rFonts w:hint="eastAsia" w:ascii="宋体" w:hAnsi="宋体" w:cs="宋体"/>
          <w:sz w:val="28"/>
          <w:szCs w:val="28"/>
        </w:rPr>
      </w:pPr>
      <w:r>
        <w:rPr>
          <w:rFonts w:hint="eastAsia" w:ascii="宋体" w:hAnsi="宋体" w:cs="宋体"/>
          <w:sz w:val="28"/>
          <w:szCs w:val="28"/>
        </w:rPr>
        <w:t>1-13公寓自来水开水服务项目和13公寓直饮水服务于2025年</w:t>
      </w:r>
      <w:r>
        <w:rPr>
          <w:rFonts w:hint="eastAsia" w:ascii="宋体" w:hAnsi="宋体" w:cs="宋体"/>
          <w:sz w:val="28"/>
          <w:szCs w:val="28"/>
          <w:lang w:val="en-US" w:eastAsia="zh-CN"/>
        </w:rPr>
        <w:t>0</w:t>
      </w:r>
      <w:r>
        <w:rPr>
          <w:rFonts w:hint="eastAsia" w:ascii="宋体" w:hAnsi="宋体" w:cs="宋体"/>
          <w:sz w:val="28"/>
          <w:szCs w:val="28"/>
        </w:rPr>
        <w:t>9月19日到期，原服务方在甲方的监督下7天内完成全部撤场工作，腾出作业面，双方施工期间，中标方须做好1-13公寓自来水开水服务项目和13公寓直饮水服务的衔接工作，实现服务项目平稳过渡，保证学生正常用水不中断（提供解决方案，本项作为重点评分项）。中标单位提供的新设备性能满足遴选文件的技术要求，并且于在2025年</w:t>
      </w:r>
      <w:r>
        <w:rPr>
          <w:rFonts w:hint="eastAsia" w:ascii="宋体" w:hAnsi="宋体" w:cs="宋体"/>
          <w:sz w:val="28"/>
          <w:szCs w:val="28"/>
          <w:lang w:val="en-US" w:eastAsia="zh-CN"/>
        </w:rPr>
        <w:t>0</w:t>
      </w:r>
      <w:r>
        <w:rPr>
          <w:rFonts w:hint="eastAsia" w:ascii="宋体" w:hAnsi="宋体" w:cs="宋体"/>
          <w:sz w:val="28"/>
          <w:szCs w:val="28"/>
        </w:rPr>
        <w:t>6月15日前完成14公寓设备安装和调试，2025年</w:t>
      </w:r>
      <w:r>
        <w:rPr>
          <w:rFonts w:hint="eastAsia" w:ascii="宋体" w:hAnsi="宋体" w:cs="宋体"/>
          <w:sz w:val="28"/>
          <w:szCs w:val="28"/>
          <w:lang w:val="en-US" w:eastAsia="zh-CN"/>
        </w:rPr>
        <w:t>0</w:t>
      </w:r>
      <w:r>
        <w:rPr>
          <w:rFonts w:hint="eastAsia" w:ascii="宋体" w:hAnsi="宋体" w:cs="宋体"/>
          <w:sz w:val="28"/>
          <w:szCs w:val="28"/>
        </w:rPr>
        <w:t>9月2</w:t>
      </w:r>
      <w:r>
        <w:rPr>
          <w:rFonts w:hint="eastAsia" w:ascii="宋体" w:hAnsi="宋体" w:cs="宋体"/>
          <w:sz w:val="28"/>
          <w:szCs w:val="28"/>
          <w:lang w:val="en-US" w:eastAsia="zh-CN"/>
        </w:rPr>
        <w:t>9</w:t>
      </w:r>
      <w:r>
        <w:rPr>
          <w:rFonts w:hint="eastAsia" w:ascii="宋体" w:hAnsi="宋体" w:cs="宋体"/>
          <w:sz w:val="28"/>
          <w:szCs w:val="28"/>
        </w:rPr>
        <w:t>日前完成1-13公寓设备安装和调试工作。</w:t>
      </w:r>
    </w:p>
    <w:p w14:paraId="5B562B60">
      <w:pPr>
        <w:pStyle w:val="3"/>
        <w:widowControl/>
        <w:kinsoku w:val="0"/>
        <w:autoSpaceDE w:val="0"/>
        <w:autoSpaceDN w:val="0"/>
        <w:adjustRightInd w:val="0"/>
        <w:snapToGrid w:val="0"/>
        <w:spacing w:line="540" w:lineRule="exact"/>
        <w:ind w:firstLine="562" w:firstLineChars="200"/>
        <w:textAlignment w:val="baseline"/>
        <w:rPr>
          <w:rFonts w:hint="eastAsia" w:ascii="宋体" w:hAnsi="宋体" w:cs="宋体"/>
          <w:b/>
          <w:bCs/>
          <w:sz w:val="28"/>
          <w:szCs w:val="28"/>
        </w:rPr>
      </w:pPr>
      <w:r>
        <w:rPr>
          <w:rFonts w:hint="eastAsia" w:ascii="宋体" w:hAnsi="宋体" w:cs="宋体"/>
          <w:b/>
          <w:bCs/>
          <w:sz w:val="28"/>
          <w:szCs w:val="28"/>
        </w:rPr>
        <w:t>注：</w:t>
      </w:r>
    </w:p>
    <w:p w14:paraId="7B287E82">
      <w:pPr>
        <w:pStyle w:val="3"/>
        <w:widowControl/>
        <w:kinsoku w:val="0"/>
        <w:autoSpaceDE w:val="0"/>
        <w:autoSpaceDN w:val="0"/>
        <w:adjustRightInd w:val="0"/>
        <w:snapToGrid w:val="0"/>
        <w:spacing w:line="540" w:lineRule="exact"/>
        <w:ind w:firstLine="562" w:firstLineChars="200"/>
        <w:textAlignment w:val="baseline"/>
        <w:rPr>
          <w:rFonts w:hint="eastAsia" w:ascii="宋体" w:hAnsi="宋体" w:cs="宋体"/>
          <w:b/>
          <w:bCs/>
          <w:sz w:val="28"/>
          <w:szCs w:val="28"/>
        </w:rPr>
      </w:pPr>
      <w:r>
        <w:rPr>
          <w:rFonts w:hint="eastAsia" w:ascii="宋体" w:hAnsi="宋体" w:cs="宋体"/>
          <w:b/>
          <w:bCs/>
          <w:sz w:val="28"/>
          <w:szCs w:val="28"/>
        </w:rPr>
        <w:t>1.“技术要求”不指向任何一种品牌或投标人；</w:t>
      </w:r>
    </w:p>
    <w:p w14:paraId="2FCE8DA1">
      <w:pPr>
        <w:pStyle w:val="3"/>
        <w:widowControl/>
        <w:kinsoku w:val="0"/>
        <w:autoSpaceDE w:val="0"/>
        <w:autoSpaceDN w:val="0"/>
        <w:adjustRightInd w:val="0"/>
        <w:snapToGrid w:val="0"/>
        <w:spacing w:line="540" w:lineRule="exact"/>
        <w:ind w:firstLine="562" w:firstLineChars="200"/>
        <w:textAlignment w:val="baseline"/>
        <w:rPr>
          <w:rFonts w:hint="eastAsia" w:ascii="宋体" w:hAnsi="宋体" w:cs="宋体"/>
          <w:b/>
          <w:bCs/>
          <w:sz w:val="28"/>
          <w:szCs w:val="28"/>
        </w:rPr>
      </w:pPr>
      <w:r>
        <w:rPr>
          <w:rFonts w:hint="eastAsia" w:ascii="宋体" w:hAnsi="宋体" w:cs="宋体"/>
          <w:b/>
          <w:bCs/>
          <w:sz w:val="28"/>
          <w:szCs w:val="28"/>
        </w:rPr>
        <w:t>2.投标人应注意遴选文件的采购需求中指出的工艺、材料、软件和设备的参照品牌或型号仅起说明作用，并没有任何限制性。投标人在采购活动中可以选用替代标准、品牌或型号，但这些替代要实质上满足或优于遴选文件的要求。</w:t>
      </w:r>
    </w:p>
    <w:p w14:paraId="4B8806A7">
      <w:pPr>
        <w:pStyle w:val="3"/>
        <w:widowControl/>
        <w:kinsoku w:val="0"/>
        <w:autoSpaceDE w:val="0"/>
        <w:autoSpaceDN w:val="0"/>
        <w:adjustRightInd w:val="0"/>
        <w:snapToGrid w:val="0"/>
        <w:spacing w:line="540" w:lineRule="exact"/>
        <w:ind w:firstLine="562" w:firstLineChars="200"/>
        <w:textAlignment w:val="baseline"/>
        <w:rPr>
          <w:rFonts w:hint="eastAsia" w:ascii="宋体" w:hAnsi="宋体" w:cs="宋体"/>
          <w:b/>
          <w:bCs/>
          <w:sz w:val="28"/>
          <w:szCs w:val="28"/>
        </w:rPr>
      </w:pPr>
      <w:r>
        <w:rPr>
          <w:rFonts w:hint="eastAsia" w:ascii="宋体" w:hAnsi="宋体" w:cs="宋体"/>
          <w:b/>
          <w:bCs/>
          <w:sz w:val="28"/>
          <w:szCs w:val="28"/>
        </w:rPr>
        <w:t>3.投标人提报产品的各项技术指标不能低于国家强制性标准，否则投标无效。</w:t>
      </w:r>
    </w:p>
    <w:p w14:paraId="3C9B7CC1">
      <w:pPr>
        <w:pStyle w:val="3"/>
        <w:widowControl/>
        <w:kinsoku w:val="0"/>
        <w:autoSpaceDE w:val="0"/>
        <w:autoSpaceDN w:val="0"/>
        <w:adjustRightInd w:val="0"/>
        <w:snapToGrid w:val="0"/>
        <w:spacing w:line="540" w:lineRule="exact"/>
        <w:ind w:firstLine="562" w:firstLineChars="200"/>
        <w:textAlignment w:val="baseline"/>
        <w:rPr>
          <w:rFonts w:hint="eastAsia" w:ascii="宋体" w:hAnsi="宋体" w:cs="宋体"/>
          <w:b/>
          <w:bCs/>
          <w:sz w:val="28"/>
          <w:szCs w:val="28"/>
        </w:rPr>
      </w:pPr>
      <w:r>
        <w:rPr>
          <w:rFonts w:hint="eastAsia" w:ascii="宋体" w:hAnsi="宋体" w:cs="宋体"/>
          <w:b/>
          <w:bCs/>
          <w:sz w:val="28"/>
          <w:szCs w:val="28"/>
        </w:rPr>
        <w:t>4.技术要求全部内容均为实质性条款，若有任何一条负偏离或不满足要求，则导致投标无效。</w:t>
      </w:r>
    </w:p>
    <w:p w14:paraId="4E9B3445"/>
    <w:sectPr>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A3227"/>
    <w:rsid w:val="003911EF"/>
    <w:rsid w:val="01964270"/>
    <w:rsid w:val="10101691"/>
    <w:rsid w:val="2099122F"/>
    <w:rsid w:val="26FA018E"/>
    <w:rsid w:val="3B862684"/>
    <w:rsid w:val="417A3227"/>
    <w:rsid w:val="467439DD"/>
    <w:rsid w:val="4B074E64"/>
    <w:rsid w:val="5399346E"/>
    <w:rsid w:val="558660D3"/>
    <w:rsid w:val="651F307E"/>
    <w:rsid w:val="676C5089"/>
    <w:rsid w:val="6E410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宋体" w:hAnsi="Courier New"/>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3636</Words>
  <Characters>3853</Characters>
  <Lines>0</Lines>
  <Paragraphs>0</Paragraphs>
  <TotalTime>0</TotalTime>
  <ScaleCrop>false</ScaleCrop>
  <LinksUpToDate>false</LinksUpToDate>
  <CharactersWithSpaces>3859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2025-05-23T05:26:00Z</dcterms:created>
  <dc:creator>Sugar_</dc:creator>
  <cp:lastModifiedBy>Sugar_</cp:lastModifiedBy>
  <dcterms:modified xsi:type="dcterms:W3CDTF">2025-05-23T05:36:48Z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3CACB66D7A2343CC909761C09F14E454_11</vt:lpwstr>
  </property>
  <property fmtid="{D5CDD505-2E9C-101B-9397-08002B2CF9AE}" pid="4" name="KSOTemplateDocerSaveRecord">
    <vt:lpwstr>eyJoZGlkIjoiY2RhNDQ2ZjkyYjAyMzE2NTY5YzI2YmZkYWJlNTlkZjMiLCJ1c2VySWQiOiIxMTgxOTAyNjE0In0=</vt:lpwstr>
  </property>
</Properties>
</file>